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638428D3" w:rsidR="00284C3A" w:rsidRPr="00813C81" w:rsidRDefault="00284C3A" w:rsidP="00392C26">
      <w:pPr>
        <w:spacing w:after="0" w:line="240" w:lineRule="auto"/>
        <w:jc w:val="center"/>
        <w:rPr>
          <w:rFonts w:cs="Arial"/>
          <w:szCs w:val="24"/>
        </w:rPr>
      </w:pPr>
      <w:bookmarkStart w:id="0" w:name="_GoBack"/>
      <w:bookmarkEnd w:id="0"/>
      <w:r w:rsidRPr="00813C81">
        <w:rPr>
          <w:rFonts w:cs="Arial"/>
          <w:szCs w:val="24"/>
        </w:rPr>
        <w:t>PICKERINGTON PUBLIC LIBRARY BOARD OF TRUSTEES MEETING</w:t>
      </w:r>
      <w:r w:rsidR="008863BC" w:rsidRPr="00813C81">
        <w:rPr>
          <w:rFonts w:cs="Arial"/>
          <w:szCs w:val="24"/>
        </w:rPr>
        <w:br/>
      </w:r>
      <w:r w:rsidR="00100B7D" w:rsidRPr="00813C81">
        <w:rPr>
          <w:rFonts w:cs="Arial"/>
          <w:szCs w:val="24"/>
        </w:rPr>
        <w:t>September 21, 2020</w:t>
      </w:r>
    </w:p>
    <w:p w14:paraId="1CFAAB3D" w14:textId="77777777" w:rsidR="00004E2D" w:rsidRPr="00813C81" w:rsidRDefault="00004E2D" w:rsidP="00392C26">
      <w:pPr>
        <w:spacing w:after="0" w:line="240" w:lineRule="auto"/>
        <w:rPr>
          <w:rFonts w:cs="Arial"/>
          <w:szCs w:val="24"/>
        </w:rPr>
      </w:pPr>
    </w:p>
    <w:p w14:paraId="2FA6740A" w14:textId="2D63C220" w:rsidR="00284C3A" w:rsidRPr="00813C81" w:rsidRDefault="00284C3A" w:rsidP="00392C26">
      <w:pPr>
        <w:spacing w:after="0" w:line="240" w:lineRule="auto"/>
        <w:rPr>
          <w:rFonts w:cs="Arial"/>
          <w:szCs w:val="24"/>
        </w:rPr>
      </w:pPr>
      <w:r w:rsidRPr="00813C81">
        <w:rPr>
          <w:rFonts w:cs="Arial"/>
          <w:szCs w:val="24"/>
        </w:rPr>
        <w:t xml:space="preserve">The Board of Trustees of the Pickerington Public Library met in regular session on </w:t>
      </w:r>
      <w:r w:rsidR="00813C81" w:rsidRPr="00813C81">
        <w:rPr>
          <w:rFonts w:cs="Arial"/>
          <w:szCs w:val="24"/>
        </w:rPr>
        <w:t>September 21</w:t>
      </w:r>
      <w:r w:rsidR="0024179F" w:rsidRPr="00813C81">
        <w:rPr>
          <w:rFonts w:cs="Arial"/>
          <w:szCs w:val="24"/>
        </w:rPr>
        <w:t>,</w:t>
      </w:r>
      <w:r w:rsidR="00E33B2B" w:rsidRPr="00813C81">
        <w:rPr>
          <w:rFonts w:cs="Arial"/>
          <w:szCs w:val="24"/>
        </w:rPr>
        <w:t xml:space="preserve"> 2020</w:t>
      </w:r>
      <w:r w:rsidRPr="00813C81">
        <w:rPr>
          <w:rFonts w:cs="Arial"/>
          <w:szCs w:val="24"/>
        </w:rPr>
        <w:t xml:space="preserve"> at </w:t>
      </w:r>
      <w:r w:rsidR="00813C81" w:rsidRPr="00813C81">
        <w:rPr>
          <w:rFonts w:cs="Arial"/>
          <w:szCs w:val="24"/>
        </w:rPr>
        <w:t>7:02</w:t>
      </w:r>
      <w:r w:rsidR="00680499" w:rsidRPr="00813C81">
        <w:rPr>
          <w:rFonts w:cs="Arial"/>
          <w:szCs w:val="24"/>
        </w:rPr>
        <w:t xml:space="preserve"> </w:t>
      </w:r>
      <w:r w:rsidR="00F906DE" w:rsidRPr="00813C81">
        <w:rPr>
          <w:rFonts w:cs="Arial"/>
          <w:szCs w:val="24"/>
        </w:rPr>
        <w:t>p</w:t>
      </w:r>
      <w:r w:rsidR="00680499" w:rsidRPr="00813C81">
        <w:rPr>
          <w:rFonts w:cs="Arial"/>
          <w:szCs w:val="24"/>
        </w:rPr>
        <w:t>.</w:t>
      </w:r>
      <w:r w:rsidR="00F906DE" w:rsidRPr="00813C81">
        <w:rPr>
          <w:rFonts w:cs="Arial"/>
          <w:szCs w:val="24"/>
        </w:rPr>
        <w:t>m</w:t>
      </w:r>
      <w:r w:rsidR="00680499" w:rsidRPr="00813C81">
        <w:rPr>
          <w:rFonts w:cs="Arial"/>
          <w:szCs w:val="24"/>
        </w:rPr>
        <w:t>.</w:t>
      </w:r>
      <w:r w:rsidRPr="00813C81">
        <w:rPr>
          <w:rFonts w:cs="Arial"/>
          <w:szCs w:val="24"/>
        </w:rPr>
        <w:t xml:space="preserve"> </w:t>
      </w:r>
      <w:r w:rsidR="00100B7D" w:rsidRPr="00813C81">
        <w:rPr>
          <w:rFonts w:cs="Arial"/>
          <w:szCs w:val="24"/>
        </w:rPr>
        <w:t>via a Zoom Virtual Meeting</w:t>
      </w:r>
      <w:r w:rsidR="00B32CA8" w:rsidRPr="00813C81">
        <w:rPr>
          <w:rFonts w:cs="Arial"/>
          <w:szCs w:val="24"/>
        </w:rPr>
        <w:t>, Pickerington, OH 43147</w:t>
      </w:r>
      <w:r w:rsidRPr="00813C81">
        <w:rPr>
          <w:rFonts w:cs="Arial"/>
          <w:szCs w:val="24"/>
        </w:rPr>
        <w:t>.  Members present were Cristie Hammond</w:t>
      </w:r>
      <w:r w:rsidR="008863BC" w:rsidRPr="00813C81">
        <w:rPr>
          <w:rFonts w:cs="Arial"/>
          <w:szCs w:val="24"/>
        </w:rPr>
        <w:t>,</w:t>
      </w:r>
      <w:r w:rsidR="00B053EC" w:rsidRPr="00813C81">
        <w:rPr>
          <w:rFonts w:cs="Arial"/>
          <w:szCs w:val="24"/>
        </w:rPr>
        <w:t xml:space="preserve"> Mike Jones,</w:t>
      </w:r>
      <w:r w:rsidR="000C7EAF" w:rsidRPr="00813C81">
        <w:rPr>
          <w:rFonts w:cs="Arial"/>
          <w:szCs w:val="24"/>
        </w:rPr>
        <w:t xml:space="preserve"> Mary Herron</w:t>
      </w:r>
      <w:r w:rsidRPr="00813C81">
        <w:rPr>
          <w:rFonts w:cs="Arial"/>
          <w:szCs w:val="24"/>
        </w:rPr>
        <w:t xml:space="preserve">, </w:t>
      </w:r>
      <w:r w:rsidR="00E43650" w:rsidRPr="00813C81">
        <w:rPr>
          <w:rFonts w:cs="Arial"/>
          <w:szCs w:val="24"/>
        </w:rPr>
        <w:t>Jennifer Hess, Michelle Shirer, Todd Stanley and</w:t>
      </w:r>
      <w:r w:rsidR="00B32CA8" w:rsidRPr="00813C81">
        <w:rPr>
          <w:rFonts w:cs="Arial"/>
          <w:szCs w:val="24"/>
        </w:rPr>
        <w:t xml:space="preserve"> </w:t>
      </w:r>
      <w:r w:rsidR="00E43650" w:rsidRPr="00813C81">
        <w:rPr>
          <w:rFonts w:cs="Arial"/>
          <w:szCs w:val="24"/>
        </w:rPr>
        <w:t>Berneice Ritter</w:t>
      </w:r>
      <w:r w:rsidRPr="00813C81">
        <w:rPr>
          <w:rFonts w:cs="Arial"/>
          <w:szCs w:val="24"/>
        </w:rPr>
        <w:t>.  Staff members present: Tony Howard, Library Director, Brenda Oliver, Fiscal Officer</w:t>
      </w:r>
      <w:r w:rsidR="008863BC" w:rsidRPr="00813C81">
        <w:rPr>
          <w:rFonts w:cs="Arial"/>
          <w:szCs w:val="24"/>
        </w:rPr>
        <w:t xml:space="preserve">, </w:t>
      </w:r>
      <w:r w:rsidRPr="00813C81">
        <w:rPr>
          <w:rFonts w:cs="Arial"/>
          <w:szCs w:val="24"/>
        </w:rPr>
        <w:t xml:space="preserve">Colleen Bauman, Community </w:t>
      </w:r>
      <w:r w:rsidR="009B2B20" w:rsidRPr="00813C81">
        <w:rPr>
          <w:rFonts w:cs="Arial"/>
          <w:szCs w:val="24"/>
        </w:rPr>
        <w:t>Engagement Manager and Norma Lockney, Deputy Fiscal Officer</w:t>
      </w:r>
      <w:r w:rsidRPr="00813C81">
        <w:rPr>
          <w:rFonts w:cs="Arial"/>
          <w:szCs w:val="24"/>
        </w:rPr>
        <w:t xml:space="preserve">. </w:t>
      </w:r>
      <w:r w:rsidR="00B32CA8" w:rsidRPr="00813C81">
        <w:rPr>
          <w:rFonts w:cs="Arial"/>
          <w:szCs w:val="24"/>
        </w:rPr>
        <w:t xml:space="preserve">Also in attendance: </w:t>
      </w:r>
      <w:r w:rsidR="008863BC" w:rsidRPr="00813C81">
        <w:rPr>
          <w:rFonts w:cs="Arial"/>
          <w:szCs w:val="24"/>
        </w:rPr>
        <w:t xml:space="preserve"> </w:t>
      </w:r>
      <w:r w:rsidR="00100B7D" w:rsidRPr="00813C81">
        <w:rPr>
          <w:rFonts w:cs="Arial"/>
          <w:szCs w:val="24"/>
        </w:rPr>
        <w:t>Jennifer Hrusch</w:t>
      </w:r>
      <w:r w:rsidR="00FF271E" w:rsidRPr="00813C81">
        <w:rPr>
          <w:rFonts w:cs="Arial"/>
          <w:szCs w:val="24"/>
        </w:rPr>
        <w:t xml:space="preserve"> and Mikel</w:t>
      </w:r>
      <w:r w:rsidR="00100B7D" w:rsidRPr="00813C81">
        <w:rPr>
          <w:rFonts w:cs="Arial"/>
          <w:szCs w:val="24"/>
        </w:rPr>
        <w:t xml:space="preserve"> Coulter</w:t>
      </w:r>
      <w:r w:rsidR="003B6216" w:rsidRPr="00813C81">
        <w:rPr>
          <w:rFonts w:cs="Arial"/>
          <w:szCs w:val="24"/>
        </w:rPr>
        <w:t>.</w:t>
      </w:r>
    </w:p>
    <w:p w14:paraId="2975C927" w14:textId="77777777" w:rsidR="00392C26" w:rsidRPr="00813C81" w:rsidRDefault="00392C26" w:rsidP="00392C26">
      <w:pPr>
        <w:spacing w:after="0" w:line="240" w:lineRule="auto"/>
        <w:rPr>
          <w:rFonts w:cs="Arial"/>
          <w:szCs w:val="24"/>
        </w:rPr>
      </w:pPr>
    </w:p>
    <w:p w14:paraId="61BEF7BC" w14:textId="554B50EA" w:rsidR="008863BC" w:rsidRPr="00813C81" w:rsidRDefault="008863BC" w:rsidP="00392C26">
      <w:pPr>
        <w:spacing w:after="0" w:line="240" w:lineRule="auto"/>
        <w:rPr>
          <w:rFonts w:cs="Arial"/>
          <w:szCs w:val="24"/>
          <w:u w:val="single"/>
        </w:rPr>
      </w:pPr>
      <w:r w:rsidRPr="00813C81">
        <w:rPr>
          <w:rFonts w:cs="Arial"/>
          <w:szCs w:val="24"/>
          <w:u w:val="single"/>
        </w:rPr>
        <w:t>Call to Order</w:t>
      </w:r>
      <w:r w:rsidRPr="00813C81">
        <w:rPr>
          <w:rFonts w:cs="Arial"/>
          <w:szCs w:val="24"/>
        </w:rPr>
        <w:t xml:space="preserve"> </w:t>
      </w:r>
    </w:p>
    <w:p w14:paraId="2F7A2C8A" w14:textId="1C9DC4FF" w:rsidR="00392C26" w:rsidRPr="00813C81" w:rsidRDefault="00392C26" w:rsidP="00392C26">
      <w:pPr>
        <w:spacing w:after="0" w:line="240" w:lineRule="auto"/>
        <w:rPr>
          <w:rFonts w:cs="Arial"/>
          <w:szCs w:val="24"/>
          <w:u w:val="single"/>
        </w:rPr>
      </w:pPr>
    </w:p>
    <w:p w14:paraId="6B9B198A" w14:textId="22F2CE40" w:rsidR="00FC4F79" w:rsidRPr="00813C81" w:rsidRDefault="00FC4F79" w:rsidP="00392C26">
      <w:pPr>
        <w:spacing w:after="0" w:line="240" w:lineRule="auto"/>
        <w:rPr>
          <w:rFonts w:cs="Arial"/>
          <w:szCs w:val="24"/>
        </w:rPr>
      </w:pPr>
      <w:r w:rsidRPr="00813C81">
        <w:rPr>
          <w:rFonts w:cs="Arial"/>
          <w:szCs w:val="24"/>
        </w:rPr>
        <w:t>Meeting called to order by Cristie Hammond.</w:t>
      </w:r>
    </w:p>
    <w:p w14:paraId="19B65F64" w14:textId="77777777" w:rsidR="00FC4F79" w:rsidRPr="00813C81" w:rsidRDefault="00FC4F79" w:rsidP="00392C26">
      <w:pPr>
        <w:spacing w:after="0" w:line="240" w:lineRule="auto"/>
        <w:rPr>
          <w:rFonts w:cs="Arial"/>
          <w:szCs w:val="24"/>
          <w:u w:val="single"/>
        </w:rPr>
      </w:pPr>
    </w:p>
    <w:p w14:paraId="7632DEA8" w14:textId="26B2ABEB" w:rsidR="008863BC" w:rsidRPr="00813C81" w:rsidRDefault="008863BC" w:rsidP="00392C26">
      <w:pPr>
        <w:spacing w:after="0" w:line="240" w:lineRule="auto"/>
        <w:rPr>
          <w:rFonts w:cs="Arial"/>
          <w:szCs w:val="24"/>
          <w:u w:val="single"/>
        </w:rPr>
      </w:pPr>
      <w:r w:rsidRPr="00813C81">
        <w:rPr>
          <w:rFonts w:cs="Arial"/>
          <w:szCs w:val="24"/>
          <w:u w:val="single"/>
        </w:rPr>
        <w:t>Roll Call</w:t>
      </w:r>
    </w:p>
    <w:p w14:paraId="3D2C00A1" w14:textId="77777777" w:rsidR="00392C26" w:rsidRPr="00813C81" w:rsidRDefault="00392C26" w:rsidP="00392C26">
      <w:pPr>
        <w:spacing w:after="0" w:line="240" w:lineRule="auto"/>
        <w:rPr>
          <w:rFonts w:cs="Arial"/>
          <w:szCs w:val="24"/>
          <w:u w:val="single"/>
        </w:rPr>
      </w:pPr>
    </w:p>
    <w:p w14:paraId="1894BA6F" w14:textId="5C2102B8" w:rsidR="008863BC" w:rsidRPr="00813C81" w:rsidRDefault="008863BC" w:rsidP="00392C26">
      <w:pPr>
        <w:pStyle w:val="NoSpacing"/>
        <w:rPr>
          <w:rFonts w:cs="Arial"/>
          <w:szCs w:val="24"/>
          <w:u w:val="single"/>
        </w:rPr>
      </w:pPr>
      <w:r w:rsidRPr="00813C81">
        <w:rPr>
          <w:rFonts w:cs="Arial"/>
          <w:szCs w:val="24"/>
          <w:u w:val="single"/>
        </w:rPr>
        <w:t>Secretary’s Report</w:t>
      </w:r>
    </w:p>
    <w:p w14:paraId="1CC10147" w14:textId="77777777" w:rsidR="008863BC" w:rsidRPr="00813C81" w:rsidRDefault="008863BC" w:rsidP="00392C26">
      <w:pPr>
        <w:pStyle w:val="NoSpacing"/>
        <w:rPr>
          <w:rFonts w:cs="Arial"/>
          <w:szCs w:val="24"/>
        </w:rPr>
      </w:pPr>
    </w:p>
    <w:p w14:paraId="335AC92D" w14:textId="77777777" w:rsidR="008863BC" w:rsidRPr="00813C81" w:rsidRDefault="008863BC" w:rsidP="00392C26">
      <w:pPr>
        <w:pStyle w:val="NoSpacing"/>
        <w:rPr>
          <w:rFonts w:cs="Arial"/>
          <w:szCs w:val="24"/>
          <w:u w:val="single"/>
        </w:rPr>
      </w:pPr>
      <w:r w:rsidRPr="00813C81">
        <w:rPr>
          <w:rFonts w:cs="Arial"/>
          <w:szCs w:val="24"/>
          <w:u w:val="single"/>
        </w:rPr>
        <w:t>Consent Agenda</w:t>
      </w:r>
    </w:p>
    <w:p w14:paraId="4EF52187" w14:textId="73D1B7A7" w:rsidR="008863BC" w:rsidRPr="00813C81" w:rsidRDefault="008863BC" w:rsidP="00392C26">
      <w:pPr>
        <w:pStyle w:val="NoSpacing"/>
        <w:rPr>
          <w:rFonts w:cs="Arial"/>
          <w:szCs w:val="24"/>
          <w:u w:val="single"/>
        </w:rPr>
      </w:pPr>
    </w:p>
    <w:p w14:paraId="71C4B5E9" w14:textId="77777777" w:rsidR="00D44EEF" w:rsidRPr="00813C81" w:rsidRDefault="00D44EEF" w:rsidP="00D44EEF">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813C81">
        <w:rPr>
          <w:rFonts w:ascii="Arial" w:hAnsi="Arial" w:cs="Arial"/>
          <w:sz w:val="24"/>
          <w:szCs w:val="24"/>
        </w:rPr>
        <w:t xml:space="preserve">August 17, 2020 Regular Board Meeting minutes </w:t>
      </w:r>
    </w:p>
    <w:p w14:paraId="228395D2" w14:textId="77777777" w:rsidR="00D44EEF" w:rsidRPr="00813C81" w:rsidRDefault="00D44EEF" w:rsidP="00D44EEF">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813C81">
        <w:rPr>
          <w:rFonts w:ascii="Arial" w:hAnsi="Arial" w:cs="Arial"/>
          <w:sz w:val="24"/>
          <w:szCs w:val="24"/>
        </w:rPr>
        <w:t>August 29, 2020 Special Board Meeting minutes</w:t>
      </w:r>
    </w:p>
    <w:p w14:paraId="4F7F6AB8" w14:textId="77777777" w:rsidR="00E43650" w:rsidRPr="00813C81" w:rsidRDefault="00E43650" w:rsidP="00392C26">
      <w:pPr>
        <w:pStyle w:val="NoSpacing"/>
        <w:rPr>
          <w:rFonts w:cs="Arial"/>
          <w:szCs w:val="24"/>
          <w:u w:val="single"/>
        </w:rPr>
      </w:pPr>
    </w:p>
    <w:p w14:paraId="25CA25A7" w14:textId="557E6D1D" w:rsidR="008863BC" w:rsidRPr="00813C81" w:rsidRDefault="00D44EEF" w:rsidP="00392C26">
      <w:pPr>
        <w:pStyle w:val="NoSpacing"/>
        <w:rPr>
          <w:rFonts w:cs="Arial"/>
          <w:b/>
          <w:szCs w:val="24"/>
        </w:rPr>
      </w:pPr>
      <w:r w:rsidRPr="00813C81">
        <w:rPr>
          <w:rFonts w:cs="Arial"/>
          <w:b/>
          <w:szCs w:val="24"/>
        </w:rPr>
        <w:t>09</w:t>
      </w:r>
      <w:r w:rsidR="005F510F" w:rsidRPr="00813C81">
        <w:rPr>
          <w:rFonts w:cs="Arial"/>
          <w:b/>
          <w:szCs w:val="24"/>
        </w:rPr>
        <w:t>-01-</w:t>
      </w:r>
      <w:r w:rsidR="00C06493" w:rsidRPr="00813C81">
        <w:rPr>
          <w:rFonts w:cs="Arial"/>
          <w:b/>
          <w:szCs w:val="24"/>
        </w:rPr>
        <w:t>20</w:t>
      </w:r>
      <w:r w:rsidR="005F510F" w:rsidRPr="00813C81">
        <w:rPr>
          <w:rFonts w:cs="Arial"/>
          <w:b/>
          <w:szCs w:val="24"/>
        </w:rPr>
        <w:t xml:space="preserve"> Motion to approve the Consent Agenda </w:t>
      </w:r>
    </w:p>
    <w:p w14:paraId="418527C0" w14:textId="77777777" w:rsidR="00B32CA8" w:rsidRPr="00813C81" w:rsidRDefault="00B32CA8" w:rsidP="00392C26">
      <w:pPr>
        <w:pStyle w:val="NoSpacing"/>
        <w:rPr>
          <w:rFonts w:cs="Arial"/>
          <w:b/>
          <w:szCs w:val="24"/>
        </w:rPr>
      </w:pPr>
    </w:p>
    <w:p w14:paraId="57134E82" w14:textId="26EABB66" w:rsidR="008863BC" w:rsidRPr="00813C81" w:rsidRDefault="00D44EEF" w:rsidP="00392C26">
      <w:pPr>
        <w:pStyle w:val="NoSpacing"/>
        <w:rPr>
          <w:rFonts w:cs="Arial"/>
          <w:szCs w:val="24"/>
        </w:rPr>
      </w:pPr>
      <w:r w:rsidRPr="00813C81">
        <w:rPr>
          <w:rFonts w:cs="Arial"/>
          <w:szCs w:val="24"/>
        </w:rPr>
        <w:t>Mary Herron</w:t>
      </w:r>
      <w:r w:rsidR="005F510F" w:rsidRPr="00813C81">
        <w:rPr>
          <w:rFonts w:cs="Arial"/>
          <w:szCs w:val="24"/>
        </w:rPr>
        <w:t xml:space="preserve"> made a motion to approve the Consent Agenda items.  </w:t>
      </w:r>
      <w:r w:rsidRPr="00813C81">
        <w:rPr>
          <w:rFonts w:cs="Arial"/>
          <w:szCs w:val="24"/>
        </w:rPr>
        <w:t>Todd Stanley</w:t>
      </w:r>
      <w:r w:rsidR="005F510F" w:rsidRPr="00813C81">
        <w:rPr>
          <w:rFonts w:cs="Arial"/>
          <w:szCs w:val="24"/>
        </w:rPr>
        <w:t xml:space="preserve"> seconded. </w:t>
      </w:r>
    </w:p>
    <w:p w14:paraId="1AB7BF13" w14:textId="77777777" w:rsidR="008863BC" w:rsidRPr="00813C81" w:rsidRDefault="008863BC" w:rsidP="00392C26">
      <w:pPr>
        <w:pStyle w:val="NoSpacing"/>
        <w:rPr>
          <w:rFonts w:cs="Arial"/>
          <w:szCs w:val="24"/>
        </w:rPr>
      </w:pPr>
    </w:p>
    <w:p w14:paraId="1629FA52" w14:textId="162409A8" w:rsidR="008863BC" w:rsidRPr="00813C81" w:rsidRDefault="008863BC" w:rsidP="00392C26">
      <w:pPr>
        <w:pStyle w:val="NoSpacing"/>
        <w:rPr>
          <w:rFonts w:cs="Arial"/>
          <w:szCs w:val="24"/>
        </w:rPr>
      </w:pPr>
      <w:r w:rsidRPr="00813C81">
        <w:rPr>
          <w:rFonts w:cs="Arial"/>
          <w:szCs w:val="24"/>
        </w:rPr>
        <w:t xml:space="preserve">Roll Call: </w:t>
      </w:r>
      <w:r w:rsidR="00084B81" w:rsidRPr="00813C81">
        <w:rPr>
          <w:rFonts w:cs="Arial"/>
          <w:szCs w:val="24"/>
        </w:rPr>
        <w:t xml:space="preserve">Mike Jones-yes, Mary Herron-yes, Cristie Hammond-yes, </w:t>
      </w:r>
      <w:r w:rsidR="00B32CA8" w:rsidRPr="00813C81">
        <w:rPr>
          <w:rFonts w:cs="Arial"/>
          <w:szCs w:val="24"/>
        </w:rPr>
        <w:t xml:space="preserve">Todd Stanley-yes, </w:t>
      </w:r>
      <w:r w:rsidR="00084B81" w:rsidRPr="00813C81">
        <w:rPr>
          <w:rFonts w:cs="Arial"/>
          <w:szCs w:val="24"/>
        </w:rPr>
        <w:t>Berneice Ritter-yes, Jen</w:t>
      </w:r>
      <w:r w:rsidR="00E43650" w:rsidRPr="00813C81">
        <w:rPr>
          <w:rFonts w:cs="Arial"/>
          <w:szCs w:val="24"/>
        </w:rPr>
        <w:t>nifer</w:t>
      </w:r>
      <w:r w:rsidR="00084B81" w:rsidRPr="00813C81">
        <w:rPr>
          <w:rFonts w:cs="Arial"/>
          <w:szCs w:val="24"/>
        </w:rPr>
        <w:t xml:space="preserve"> Hess-yes</w:t>
      </w:r>
      <w:r w:rsidR="00844065" w:rsidRPr="00813C81">
        <w:rPr>
          <w:rFonts w:cs="Arial"/>
          <w:szCs w:val="24"/>
        </w:rPr>
        <w:t>.  Motion passed</w:t>
      </w:r>
      <w:r w:rsidR="00E33B2B" w:rsidRPr="00813C81">
        <w:rPr>
          <w:rFonts w:cs="Arial"/>
          <w:szCs w:val="24"/>
        </w:rPr>
        <w:t xml:space="preserve"> with no changes</w:t>
      </w:r>
      <w:r w:rsidR="00844065" w:rsidRPr="00813C81">
        <w:rPr>
          <w:rFonts w:cs="Arial"/>
          <w:szCs w:val="24"/>
        </w:rPr>
        <w:t>.</w:t>
      </w:r>
    </w:p>
    <w:p w14:paraId="6374DB07" w14:textId="77777777" w:rsidR="00102999" w:rsidRPr="00813C81" w:rsidRDefault="00102999" w:rsidP="00392C26">
      <w:pPr>
        <w:pStyle w:val="NoSpacing"/>
        <w:rPr>
          <w:rFonts w:cs="Arial"/>
          <w:szCs w:val="24"/>
        </w:rPr>
      </w:pPr>
    </w:p>
    <w:p w14:paraId="54F22CD3" w14:textId="688B3033" w:rsidR="00310C0C" w:rsidRPr="00813C81" w:rsidRDefault="00310C0C" w:rsidP="00392C26">
      <w:pPr>
        <w:spacing w:after="0" w:line="240" w:lineRule="auto"/>
        <w:rPr>
          <w:rFonts w:cs="Arial"/>
          <w:szCs w:val="24"/>
          <w:u w:val="single"/>
        </w:rPr>
      </w:pPr>
      <w:r w:rsidRPr="00813C81">
        <w:rPr>
          <w:rFonts w:cs="Arial"/>
          <w:szCs w:val="24"/>
          <w:u w:val="single"/>
        </w:rPr>
        <w:t>Public Participation</w:t>
      </w:r>
    </w:p>
    <w:p w14:paraId="1B02D607" w14:textId="77777777" w:rsidR="00392C26" w:rsidRPr="00813C81" w:rsidRDefault="00392C26" w:rsidP="00392C26">
      <w:pPr>
        <w:spacing w:after="0" w:line="240" w:lineRule="auto"/>
        <w:rPr>
          <w:rFonts w:cs="Arial"/>
          <w:szCs w:val="24"/>
          <w:u w:val="single"/>
        </w:rPr>
      </w:pPr>
    </w:p>
    <w:p w14:paraId="427B6E19" w14:textId="2C037095" w:rsidR="00284C3A" w:rsidRPr="00813C81" w:rsidRDefault="00284C3A" w:rsidP="00392C26">
      <w:pPr>
        <w:spacing w:after="0" w:line="240" w:lineRule="auto"/>
        <w:rPr>
          <w:rFonts w:cs="Arial"/>
          <w:szCs w:val="24"/>
          <w:u w:val="single"/>
        </w:rPr>
      </w:pPr>
      <w:r w:rsidRPr="00813C81">
        <w:rPr>
          <w:rFonts w:cs="Arial"/>
          <w:szCs w:val="24"/>
          <w:u w:val="single"/>
        </w:rPr>
        <w:t>Friends of the Library Report</w:t>
      </w:r>
    </w:p>
    <w:p w14:paraId="11612135" w14:textId="24A03C10" w:rsidR="00392C26" w:rsidRPr="00813C81" w:rsidRDefault="00392C26" w:rsidP="00392C26">
      <w:pPr>
        <w:spacing w:after="0" w:line="240" w:lineRule="auto"/>
        <w:rPr>
          <w:rFonts w:cs="Arial"/>
          <w:szCs w:val="24"/>
          <w:u w:val="single"/>
        </w:rPr>
      </w:pPr>
    </w:p>
    <w:p w14:paraId="322CF852" w14:textId="1DE5198E" w:rsidR="00D44EEF" w:rsidRPr="00813C81" w:rsidRDefault="00D44EEF" w:rsidP="00392C26">
      <w:pPr>
        <w:spacing w:after="0" w:line="240" w:lineRule="auto"/>
        <w:rPr>
          <w:rFonts w:cs="Arial"/>
          <w:szCs w:val="24"/>
          <w:u w:val="single"/>
        </w:rPr>
      </w:pPr>
      <w:r w:rsidRPr="00813C81">
        <w:rPr>
          <w:rFonts w:cs="Arial"/>
          <w:szCs w:val="24"/>
        </w:rPr>
        <w:t>Michelle Shirer joined the meeting.</w:t>
      </w:r>
    </w:p>
    <w:p w14:paraId="4E6F4634" w14:textId="77777777" w:rsidR="00D44EEF" w:rsidRPr="00813C81" w:rsidRDefault="00D44EEF" w:rsidP="00392C26">
      <w:pPr>
        <w:spacing w:after="0" w:line="240" w:lineRule="auto"/>
        <w:rPr>
          <w:rFonts w:cs="Arial"/>
          <w:szCs w:val="24"/>
          <w:u w:val="single"/>
        </w:rPr>
      </w:pPr>
    </w:p>
    <w:p w14:paraId="4D39F625" w14:textId="50741BF3" w:rsidR="00284C3A" w:rsidRPr="00813C81" w:rsidRDefault="00284C3A" w:rsidP="00392C26">
      <w:pPr>
        <w:spacing w:after="0" w:line="240" w:lineRule="auto"/>
        <w:rPr>
          <w:rFonts w:cs="Arial"/>
          <w:szCs w:val="24"/>
          <w:u w:val="single"/>
        </w:rPr>
      </w:pPr>
      <w:r w:rsidRPr="00813C81">
        <w:rPr>
          <w:rFonts w:cs="Arial"/>
          <w:szCs w:val="24"/>
          <w:u w:val="single"/>
        </w:rPr>
        <w:t>Finance Committee</w:t>
      </w:r>
    </w:p>
    <w:p w14:paraId="554FDC58" w14:textId="77777777" w:rsidR="005F510F" w:rsidRPr="00813C81" w:rsidRDefault="005F510F" w:rsidP="00392C26">
      <w:pPr>
        <w:spacing w:after="0" w:line="240" w:lineRule="auto"/>
        <w:rPr>
          <w:rFonts w:cs="Arial"/>
          <w:szCs w:val="24"/>
          <w:u w:val="single"/>
        </w:rPr>
      </w:pPr>
    </w:p>
    <w:p w14:paraId="4AAE8371" w14:textId="77777777" w:rsidR="006F0BAA" w:rsidRPr="00813C81" w:rsidRDefault="006F0BAA" w:rsidP="00392C26">
      <w:pPr>
        <w:spacing w:after="0" w:line="240" w:lineRule="auto"/>
        <w:rPr>
          <w:rFonts w:cs="Arial"/>
          <w:szCs w:val="24"/>
          <w:u w:val="single"/>
        </w:rPr>
      </w:pPr>
      <w:r w:rsidRPr="00813C81">
        <w:rPr>
          <w:rFonts w:cs="Arial"/>
          <w:szCs w:val="24"/>
          <w:u w:val="single"/>
        </w:rPr>
        <w:t>Fiscal Officer’s Report</w:t>
      </w:r>
    </w:p>
    <w:p w14:paraId="7D83F72D" w14:textId="2ADBD161" w:rsidR="006F0BAA" w:rsidRPr="00813C81" w:rsidRDefault="006F0BAA" w:rsidP="00392C26">
      <w:pPr>
        <w:spacing w:after="0" w:line="240" w:lineRule="auto"/>
        <w:rPr>
          <w:rFonts w:cs="Arial"/>
          <w:szCs w:val="24"/>
          <w:u w:val="single"/>
        </w:rPr>
      </w:pPr>
    </w:p>
    <w:p w14:paraId="06E34FF4" w14:textId="5945BF43" w:rsidR="00100B7D" w:rsidRPr="00813C81" w:rsidRDefault="00100B7D" w:rsidP="00100B7D">
      <w:pPr>
        <w:widowControl w:val="0"/>
        <w:tabs>
          <w:tab w:val="left" w:pos="-1440"/>
          <w:tab w:val="center" w:pos="4680"/>
        </w:tabs>
        <w:autoSpaceDE w:val="0"/>
        <w:autoSpaceDN w:val="0"/>
        <w:adjustRightInd w:val="0"/>
        <w:spacing w:after="0" w:line="240" w:lineRule="auto"/>
        <w:rPr>
          <w:rFonts w:eastAsia="Times New Roman" w:cs="Arial"/>
          <w:szCs w:val="24"/>
        </w:rPr>
      </w:pPr>
      <w:r w:rsidRPr="00813C81">
        <w:rPr>
          <w:rFonts w:eastAsia="Times New Roman" w:cs="Arial"/>
          <w:szCs w:val="24"/>
        </w:rPr>
        <w:t>Brenda shared the August financials:</w:t>
      </w:r>
    </w:p>
    <w:p w14:paraId="597EE715" w14:textId="77777777" w:rsidR="00100B7D" w:rsidRPr="00813C81" w:rsidRDefault="00100B7D" w:rsidP="00100B7D">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7473E73E" w14:textId="649AFFB1" w:rsidR="00100B7D" w:rsidRPr="00813C81" w:rsidRDefault="00100B7D" w:rsidP="00100B7D">
      <w:pPr>
        <w:spacing w:after="0" w:line="240" w:lineRule="auto"/>
      </w:pPr>
      <w:r w:rsidRPr="00813C81">
        <w:t>Checking balance - $1,674,344.54</w:t>
      </w:r>
    </w:p>
    <w:p w14:paraId="1D7B34D4" w14:textId="24A1B3EC" w:rsidR="00100B7D" w:rsidRPr="00813C81" w:rsidRDefault="00100B7D" w:rsidP="00100B7D">
      <w:pPr>
        <w:spacing w:after="0" w:line="240" w:lineRule="auto"/>
      </w:pPr>
      <w:r w:rsidRPr="00813C81">
        <w:t>General Fund Investments - $2,339,600.35</w:t>
      </w:r>
    </w:p>
    <w:p w14:paraId="1AA673DF" w14:textId="16C1AB0E" w:rsidR="00100B7D" w:rsidRPr="00813C81" w:rsidRDefault="00100B7D" w:rsidP="00100B7D">
      <w:pPr>
        <w:spacing w:after="0" w:line="240" w:lineRule="auto"/>
      </w:pPr>
      <w:r w:rsidRPr="00813C81">
        <w:lastRenderedPageBreak/>
        <w:t>Capital Fund Investments – Star Ohio - $543,186.06</w:t>
      </w:r>
    </w:p>
    <w:p w14:paraId="7EB7F718" w14:textId="77777777" w:rsidR="00100B7D" w:rsidRPr="00813C81" w:rsidRDefault="00100B7D" w:rsidP="00100B7D">
      <w:pPr>
        <w:spacing w:after="0" w:line="240" w:lineRule="auto"/>
      </w:pPr>
    </w:p>
    <w:p w14:paraId="728F3FB0" w14:textId="421582B0" w:rsidR="00100B7D" w:rsidRPr="00813C81" w:rsidRDefault="00100B7D" w:rsidP="00100B7D">
      <w:pPr>
        <w:spacing w:after="0" w:line="240" w:lineRule="auto"/>
      </w:pPr>
      <w:r w:rsidRPr="00813C81">
        <w:t>August General Fund Revenue - $847,319.99</w:t>
      </w:r>
    </w:p>
    <w:p w14:paraId="7C8B3965" w14:textId="77777777" w:rsidR="00100B7D" w:rsidRPr="00813C81" w:rsidRDefault="00100B7D" w:rsidP="00100B7D">
      <w:pPr>
        <w:spacing w:after="0" w:line="240" w:lineRule="auto"/>
      </w:pPr>
      <w:r w:rsidRPr="00813C81">
        <w:t>Revenue Highlights:</w:t>
      </w:r>
    </w:p>
    <w:p w14:paraId="0A2E0874" w14:textId="01C63BEA" w:rsidR="00100B7D" w:rsidRPr="00813C81" w:rsidRDefault="00100B7D" w:rsidP="00100B7D">
      <w:pPr>
        <w:spacing w:after="0" w:line="240" w:lineRule="auto"/>
      </w:pPr>
      <w:r w:rsidRPr="00813C81">
        <w:t>Property Tax - $675,725.56</w:t>
      </w:r>
    </w:p>
    <w:p w14:paraId="0425DEA4" w14:textId="58E50BAF" w:rsidR="00100B7D" w:rsidRPr="00813C81" w:rsidRDefault="00100B7D" w:rsidP="00100B7D">
      <w:pPr>
        <w:spacing w:after="0" w:line="240" w:lineRule="auto"/>
      </w:pPr>
      <w:r w:rsidRPr="00813C81">
        <w:t>PLF - $118,335.60</w:t>
      </w:r>
    </w:p>
    <w:p w14:paraId="65FE260B" w14:textId="14EFA460" w:rsidR="00100B7D" w:rsidRPr="00813C81" w:rsidRDefault="00100B7D" w:rsidP="00100B7D">
      <w:pPr>
        <w:spacing w:after="0" w:line="240" w:lineRule="auto"/>
      </w:pPr>
      <w:r w:rsidRPr="00813C81">
        <w:t>Property Tax Allocation (Rollback) - $51,888.64</w:t>
      </w:r>
    </w:p>
    <w:p w14:paraId="598E3AB4" w14:textId="1E82FCB0" w:rsidR="00100B7D" w:rsidRPr="00813C81" w:rsidRDefault="00100B7D" w:rsidP="00100B7D">
      <w:pPr>
        <w:spacing w:after="0" w:line="240" w:lineRule="auto"/>
      </w:pPr>
      <w:r w:rsidRPr="00813C81">
        <w:t>Customer Fines - $72.68</w:t>
      </w:r>
    </w:p>
    <w:p w14:paraId="406EF736" w14:textId="42D45E7B" w:rsidR="00100B7D" w:rsidRPr="00813C81" w:rsidRDefault="00100B7D" w:rsidP="00100B7D">
      <w:pPr>
        <w:spacing w:after="0" w:line="240" w:lineRule="auto"/>
      </w:pPr>
      <w:r w:rsidRPr="00813C81">
        <w:t>Interest - $483.00</w:t>
      </w:r>
    </w:p>
    <w:p w14:paraId="68397BA2" w14:textId="78871B9C" w:rsidR="00100B7D" w:rsidRPr="00813C81" w:rsidRDefault="00100B7D" w:rsidP="00100B7D">
      <w:pPr>
        <w:spacing w:after="0" w:line="240" w:lineRule="auto"/>
      </w:pPr>
      <w:r w:rsidRPr="00813C81">
        <w:t>Misc. Revenue - $235.95 (Kroger Rewards)</w:t>
      </w:r>
    </w:p>
    <w:p w14:paraId="7C0EBB10" w14:textId="7B11C446" w:rsidR="00100B7D" w:rsidRPr="00813C81" w:rsidRDefault="00100B7D" w:rsidP="00100B7D">
      <w:pPr>
        <w:spacing w:after="0" w:line="240" w:lineRule="auto"/>
      </w:pPr>
      <w:r w:rsidRPr="00813C81">
        <w:t>Capital Projects Interest Income - $134.51</w:t>
      </w:r>
    </w:p>
    <w:p w14:paraId="0699FE7F" w14:textId="27DAA61C" w:rsidR="00100B7D" w:rsidRPr="00813C81" w:rsidRDefault="00100B7D" w:rsidP="00100B7D">
      <w:pPr>
        <w:spacing w:after="0" w:line="240" w:lineRule="auto"/>
      </w:pPr>
      <w:r w:rsidRPr="00813C81">
        <w:t>Special Revenue - $53,000.00 (Coronavirus Relief Fund - $3,000, $50,000 OBM-PLA Coronavirus Relief Fund)</w:t>
      </w:r>
    </w:p>
    <w:p w14:paraId="65114D06" w14:textId="77777777" w:rsidR="00100B7D" w:rsidRPr="00813C81" w:rsidRDefault="00100B7D" w:rsidP="00100B7D">
      <w:pPr>
        <w:spacing w:after="0" w:line="240" w:lineRule="auto"/>
      </w:pPr>
    </w:p>
    <w:p w14:paraId="5CC4F94B" w14:textId="77777777" w:rsidR="00100B7D" w:rsidRPr="00813C81" w:rsidRDefault="00100B7D" w:rsidP="00100B7D">
      <w:pPr>
        <w:spacing w:after="0" w:line="240" w:lineRule="auto"/>
      </w:pPr>
      <w:r w:rsidRPr="00813C81">
        <w:t>Expenditure Highlights:</w:t>
      </w:r>
    </w:p>
    <w:p w14:paraId="0B9CA411" w14:textId="6E9BE5F6" w:rsidR="00100B7D" w:rsidRPr="00813C81" w:rsidRDefault="00100B7D" w:rsidP="00100B7D">
      <w:pPr>
        <w:spacing w:after="0" w:line="240" w:lineRule="auto"/>
      </w:pPr>
      <w:r w:rsidRPr="00813C81">
        <w:t xml:space="preserve">Main Personnel - $75,687 </w:t>
      </w:r>
    </w:p>
    <w:p w14:paraId="134ED048" w14:textId="443A05A6" w:rsidR="00100B7D" w:rsidRPr="00813C81" w:rsidRDefault="00100B7D" w:rsidP="00100B7D">
      <w:pPr>
        <w:spacing w:after="0" w:line="240" w:lineRule="auto"/>
      </w:pPr>
      <w:r w:rsidRPr="00813C81">
        <w:t xml:space="preserve">Branch Personnel - $13,371 </w:t>
      </w:r>
    </w:p>
    <w:p w14:paraId="51992529" w14:textId="11502208" w:rsidR="00100B7D" w:rsidRPr="00813C81" w:rsidRDefault="00100B7D" w:rsidP="00100B7D">
      <w:pPr>
        <w:spacing w:after="0" w:line="240" w:lineRule="auto"/>
      </w:pPr>
      <w:r w:rsidRPr="00813C81">
        <w:t xml:space="preserve">Main Operations - $23,053 </w:t>
      </w:r>
    </w:p>
    <w:p w14:paraId="7B3368E9" w14:textId="3632A472" w:rsidR="00100B7D" w:rsidRPr="00813C81" w:rsidRDefault="00100B7D" w:rsidP="00100B7D">
      <w:pPr>
        <w:spacing w:after="0" w:line="240" w:lineRule="auto"/>
      </w:pPr>
      <w:r w:rsidRPr="00813C81">
        <w:t>Branch Operations - $8,802</w:t>
      </w:r>
    </w:p>
    <w:p w14:paraId="7E4CBCBC" w14:textId="2889B2DD" w:rsidR="00100B7D" w:rsidRPr="00813C81" w:rsidRDefault="00100B7D" w:rsidP="00100B7D">
      <w:pPr>
        <w:spacing w:after="0" w:line="240" w:lineRule="auto"/>
      </w:pPr>
      <w:r w:rsidRPr="00813C81">
        <w:t>Collection - $19,043</w:t>
      </w:r>
    </w:p>
    <w:p w14:paraId="60F16F82" w14:textId="10E3AFDE" w:rsidR="00100B7D" w:rsidRPr="00813C81" w:rsidRDefault="00100B7D" w:rsidP="00100B7D">
      <w:pPr>
        <w:spacing w:after="0" w:line="240" w:lineRule="auto"/>
      </w:pPr>
      <w:r w:rsidRPr="00813C81">
        <w:t xml:space="preserve">Equipment and Furniture - $29 </w:t>
      </w:r>
    </w:p>
    <w:p w14:paraId="6A08A2B8" w14:textId="5A07F636" w:rsidR="006F0BAA" w:rsidRPr="00813C81" w:rsidRDefault="00100B7D" w:rsidP="00100B7D">
      <w:pPr>
        <w:spacing w:after="0" w:line="240" w:lineRule="auto"/>
      </w:pPr>
      <w:r w:rsidRPr="00813C81">
        <w:t>August General Fund Expenditures - $139,985</w:t>
      </w:r>
    </w:p>
    <w:p w14:paraId="150967A9" w14:textId="6F2DD2AA" w:rsidR="00100B7D" w:rsidRPr="00813C81" w:rsidRDefault="00100B7D" w:rsidP="00100B7D">
      <w:pPr>
        <w:spacing w:after="0" w:line="240" w:lineRule="auto"/>
      </w:pPr>
    </w:p>
    <w:p w14:paraId="3D1D13F0" w14:textId="0172E9AA" w:rsidR="00FC34AF" w:rsidRPr="00813C81" w:rsidRDefault="00FC34AF" w:rsidP="00FC34AF">
      <w:pPr>
        <w:spacing w:after="0" w:line="240" w:lineRule="auto"/>
        <w:rPr>
          <w:rFonts w:cs="Arial"/>
          <w:szCs w:val="24"/>
        </w:rPr>
      </w:pPr>
      <w:r w:rsidRPr="00813C81">
        <w:rPr>
          <w:rFonts w:cs="Arial"/>
          <w:szCs w:val="24"/>
        </w:rPr>
        <w:t>Financial Updates:</w:t>
      </w:r>
    </w:p>
    <w:p w14:paraId="1F92A7FF" w14:textId="307AC8CB" w:rsidR="00FC34AF" w:rsidRPr="00813C81" w:rsidRDefault="00FC34AF" w:rsidP="00FC34AF">
      <w:pPr>
        <w:spacing w:after="0" w:line="240" w:lineRule="auto"/>
        <w:rPr>
          <w:rFonts w:cs="Arial"/>
          <w:szCs w:val="24"/>
        </w:rPr>
      </w:pPr>
      <w:r w:rsidRPr="00813C81">
        <w:rPr>
          <w:rFonts w:cs="Arial"/>
          <w:szCs w:val="24"/>
        </w:rPr>
        <w:t>Revenues:</w:t>
      </w:r>
    </w:p>
    <w:p w14:paraId="584391E4" w14:textId="0BDFB283" w:rsidR="00FC34AF" w:rsidRPr="00813C81" w:rsidRDefault="00FC34AF" w:rsidP="00FC34AF">
      <w:pPr>
        <w:spacing w:after="0" w:line="240" w:lineRule="auto"/>
        <w:rPr>
          <w:rFonts w:cs="Arial"/>
          <w:szCs w:val="24"/>
        </w:rPr>
      </w:pPr>
      <w:r w:rsidRPr="00813C81">
        <w:rPr>
          <w:rFonts w:cs="Arial"/>
          <w:szCs w:val="24"/>
        </w:rPr>
        <w:t>- Property tax levy revenue –</w:t>
      </w:r>
      <w:r w:rsidR="008200FB" w:rsidRPr="00813C81">
        <w:rPr>
          <w:rFonts w:cs="Arial"/>
          <w:szCs w:val="24"/>
        </w:rPr>
        <w:t xml:space="preserve"> </w:t>
      </w:r>
      <w:r w:rsidRPr="00813C81">
        <w:rPr>
          <w:rFonts w:cs="Arial"/>
          <w:szCs w:val="24"/>
        </w:rPr>
        <w:t>Fairfield County taxes have been collected and the 2</w:t>
      </w:r>
      <w:r w:rsidRPr="00813C81">
        <w:rPr>
          <w:rFonts w:cs="Arial"/>
          <w:szCs w:val="24"/>
          <w:vertAlign w:val="superscript"/>
        </w:rPr>
        <w:t>nd</w:t>
      </w:r>
      <w:r w:rsidRPr="00813C81">
        <w:rPr>
          <w:rFonts w:cs="Arial"/>
          <w:szCs w:val="24"/>
        </w:rPr>
        <w:t xml:space="preserve"> half received was $675,725.56 in August, which is $39,488.59 over the budget. Franklin County’s portion will be received soon.</w:t>
      </w:r>
    </w:p>
    <w:p w14:paraId="3340B0C5" w14:textId="05ED0938" w:rsidR="00FC34AF" w:rsidRPr="00813C81" w:rsidRDefault="00FC34AF" w:rsidP="00FC34AF">
      <w:pPr>
        <w:spacing w:after="0" w:line="240" w:lineRule="auto"/>
        <w:rPr>
          <w:rFonts w:cs="Arial"/>
          <w:szCs w:val="24"/>
        </w:rPr>
      </w:pPr>
      <w:r w:rsidRPr="00813C81">
        <w:rPr>
          <w:rFonts w:cs="Arial"/>
          <w:szCs w:val="24"/>
        </w:rPr>
        <w:t xml:space="preserve">- Public Library Fund – State Revenues – The August PLF based on July receipts was 36.78% higher than estimated due to delayed income taxes. The amount to be received for September PLF is $109,676.34. </w:t>
      </w:r>
    </w:p>
    <w:p w14:paraId="53CA4058" w14:textId="77777777" w:rsidR="00FC34AF" w:rsidRPr="00813C81" w:rsidRDefault="00FC34AF" w:rsidP="00FC34AF">
      <w:pPr>
        <w:spacing w:after="0" w:line="240" w:lineRule="auto"/>
        <w:rPr>
          <w:rFonts w:cs="Arial"/>
          <w:szCs w:val="24"/>
        </w:rPr>
      </w:pPr>
      <w:r w:rsidRPr="00813C81">
        <w:rPr>
          <w:rFonts w:cs="Arial"/>
          <w:noProof/>
          <w:szCs w:val="24"/>
        </w:rPr>
        <w:lastRenderedPageBreak/>
        <w:drawing>
          <wp:inline distT="0" distB="0" distL="0" distR="0" wp14:anchorId="36FF6C9D" wp14:editId="7FF68664">
            <wp:extent cx="5943600" cy="54580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58032"/>
                    </a:xfrm>
                    <a:prstGeom prst="rect">
                      <a:avLst/>
                    </a:prstGeom>
                    <a:noFill/>
                    <a:ln>
                      <a:noFill/>
                    </a:ln>
                  </pic:spPr>
                </pic:pic>
              </a:graphicData>
            </a:graphic>
          </wp:inline>
        </w:drawing>
      </w:r>
    </w:p>
    <w:p w14:paraId="11135473" w14:textId="77777777" w:rsidR="00FC34AF" w:rsidRPr="00813C81" w:rsidRDefault="00FC34AF" w:rsidP="00FC34AF">
      <w:pPr>
        <w:spacing w:after="0" w:line="240" w:lineRule="auto"/>
        <w:rPr>
          <w:rFonts w:cs="Arial"/>
          <w:szCs w:val="24"/>
        </w:rPr>
      </w:pPr>
    </w:p>
    <w:p w14:paraId="2D9B8982" w14:textId="77777777" w:rsidR="00FC34AF" w:rsidRPr="00813C81" w:rsidRDefault="00FC34AF" w:rsidP="00FC34AF">
      <w:pPr>
        <w:spacing w:after="0" w:line="240" w:lineRule="auto"/>
        <w:rPr>
          <w:rFonts w:cs="Arial"/>
          <w:szCs w:val="24"/>
        </w:rPr>
      </w:pPr>
      <w:r w:rsidRPr="00813C81">
        <w:rPr>
          <w:rFonts w:cs="Arial"/>
          <w:szCs w:val="24"/>
        </w:rPr>
        <w:t>Star Ohio’s daily interest rate – 0.23%</w:t>
      </w:r>
    </w:p>
    <w:p w14:paraId="42F70FE0" w14:textId="77777777" w:rsidR="00FC34AF" w:rsidRPr="00813C81" w:rsidRDefault="00FC34AF" w:rsidP="00FC34AF">
      <w:pPr>
        <w:spacing w:after="0" w:line="240" w:lineRule="auto"/>
        <w:rPr>
          <w:rFonts w:cs="Arial"/>
          <w:szCs w:val="24"/>
        </w:rPr>
      </w:pPr>
      <w:r w:rsidRPr="00813C81">
        <w:rPr>
          <w:rFonts w:cs="Arial"/>
          <w:szCs w:val="24"/>
        </w:rPr>
        <w:t>Star Ohio Plus daily interest rate – 0.25%</w:t>
      </w:r>
    </w:p>
    <w:p w14:paraId="700C60F3" w14:textId="77777777" w:rsidR="00FC34AF" w:rsidRPr="00813C81" w:rsidRDefault="00FC34AF" w:rsidP="00FC34AF">
      <w:pPr>
        <w:spacing w:after="0" w:line="240" w:lineRule="auto"/>
        <w:rPr>
          <w:rFonts w:cs="Arial"/>
          <w:szCs w:val="24"/>
        </w:rPr>
      </w:pPr>
    </w:p>
    <w:p w14:paraId="1B28E170" w14:textId="71875673" w:rsidR="00FC34AF" w:rsidRPr="00813C81" w:rsidRDefault="00FC34AF" w:rsidP="00FC34AF">
      <w:pPr>
        <w:spacing w:after="0" w:line="240" w:lineRule="auto"/>
        <w:rPr>
          <w:rFonts w:cs="Arial"/>
          <w:szCs w:val="24"/>
        </w:rPr>
      </w:pPr>
      <w:r w:rsidRPr="00813C81">
        <w:rPr>
          <w:rFonts w:cs="Arial"/>
          <w:szCs w:val="24"/>
        </w:rPr>
        <w:t>Other Items:</w:t>
      </w:r>
    </w:p>
    <w:p w14:paraId="0A5D5018" w14:textId="0C8B48DA" w:rsidR="00FC34AF" w:rsidRPr="00813C81" w:rsidRDefault="00FC34AF" w:rsidP="00FC34AF">
      <w:pPr>
        <w:spacing w:after="0" w:line="240" w:lineRule="auto"/>
        <w:rPr>
          <w:rFonts w:cs="Arial"/>
          <w:szCs w:val="24"/>
        </w:rPr>
      </w:pPr>
      <w:r w:rsidRPr="00813C81">
        <w:rPr>
          <w:rFonts w:cs="Arial"/>
          <w:szCs w:val="24"/>
        </w:rPr>
        <w:t>- Grants –</w:t>
      </w:r>
    </w:p>
    <w:p w14:paraId="38D66A5B" w14:textId="77777777" w:rsidR="00FC34AF" w:rsidRPr="00813C81" w:rsidRDefault="00FC34AF" w:rsidP="00FC34AF">
      <w:pPr>
        <w:pStyle w:val="ListParagraph"/>
        <w:numPr>
          <w:ilvl w:val="0"/>
          <w:numId w:val="7"/>
        </w:numPr>
        <w:spacing w:after="0" w:line="240" w:lineRule="auto"/>
        <w:rPr>
          <w:rFonts w:ascii="Arial" w:hAnsi="Arial" w:cs="Arial"/>
          <w:sz w:val="24"/>
          <w:szCs w:val="24"/>
        </w:rPr>
      </w:pPr>
      <w:r w:rsidRPr="00813C81">
        <w:rPr>
          <w:rFonts w:ascii="Arial" w:hAnsi="Arial" w:cs="Arial"/>
          <w:sz w:val="24"/>
          <w:szCs w:val="24"/>
        </w:rPr>
        <w:t>Guiding Ohio Online Grant – The library has been approved for a $17,649 federal grant for 2020-2021. The local requirement for this grant is $5,883.</w:t>
      </w:r>
    </w:p>
    <w:p w14:paraId="14BB0365" w14:textId="77777777" w:rsidR="00FC34AF" w:rsidRPr="00813C81" w:rsidRDefault="00FC34AF" w:rsidP="00FC34AF">
      <w:pPr>
        <w:pStyle w:val="ListParagraph"/>
        <w:numPr>
          <w:ilvl w:val="0"/>
          <w:numId w:val="7"/>
        </w:numPr>
        <w:spacing w:after="0" w:line="240" w:lineRule="auto"/>
        <w:rPr>
          <w:rFonts w:ascii="Arial" w:hAnsi="Arial" w:cs="Arial"/>
          <w:sz w:val="24"/>
          <w:szCs w:val="24"/>
        </w:rPr>
      </w:pPr>
      <w:r w:rsidRPr="00813C81">
        <w:rPr>
          <w:rFonts w:ascii="Arial" w:hAnsi="Arial" w:cs="Arial"/>
          <w:sz w:val="24"/>
          <w:szCs w:val="24"/>
        </w:rPr>
        <w:t>IMLS CARES Act Grant – The library should be notified in September about this $373,537 grant for a lending kiosk.</w:t>
      </w:r>
    </w:p>
    <w:p w14:paraId="657E0777" w14:textId="77777777" w:rsidR="00FC34AF" w:rsidRPr="00813C81" w:rsidRDefault="00FC34AF" w:rsidP="00FC34AF">
      <w:pPr>
        <w:pStyle w:val="ListParagraph"/>
        <w:numPr>
          <w:ilvl w:val="0"/>
          <w:numId w:val="7"/>
        </w:numPr>
        <w:spacing w:after="0" w:line="240" w:lineRule="auto"/>
        <w:rPr>
          <w:rFonts w:ascii="Arial" w:hAnsi="Arial" w:cs="Arial"/>
          <w:sz w:val="24"/>
          <w:szCs w:val="24"/>
        </w:rPr>
      </w:pPr>
      <w:r w:rsidRPr="00813C81">
        <w:rPr>
          <w:rFonts w:ascii="Arial" w:hAnsi="Arial" w:cs="Arial"/>
          <w:sz w:val="24"/>
          <w:szCs w:val="24"/>
        </w:rPr>
        <w:t xml:space="preserve">Ohio’s Office of Budget and Management Grant –  The library has received $50,000 for this grant to be used at either location for increased sanitation costs, maintaining social distancing, purchasing personal protective equipment and other necessary costs to comply with public health orders, local health </w:t>
      </w:r>
      <w:r w:rsidRPr="00813C81">
        <w:rPr>
          <w:rFonts w:ascii="Arial" w:hAnsi="Arial" w:cs="Arial"/>
          <w:sz w:val="24"/>
          <w:szCs w:val="24"/>
        </w:rPr>
        <w:lastRenderedPageBreak/>
        <w:t xml:space="preserve">department recommendations and best practices. This grant can be applied toward expenses already incurred and expenses through 12/30/20. </w:t>
      </w:r>
    </w:p>
    <w:p w14:paraId="2EF14EE7" w14:textId="42779B22" w:rsidR="00FC34AF" w:rsidRPr="00813C81" w:rsidRDefault="00FF271E" w:rsidP="00FC34AF">
      <w:pPr>
        <w:spacing w:after="0" w:line="240" w:lineRule="auto"/>
        <w:rPr>
          <w:rFonts w:cs="Arial"/>
          <w:szCs w:val="24"/>
        </w:rPr>
      </w:pPr>
      <w:r w:rsidRPr="00813C81">
        <w:rPr>
          <w:rFonts w:cs="Arial"/>
          <w:szCs w:val="24"/>
        </w:rPr>
        <w:t xml:space="preserve">- </w:t>
      </w:r>
      <w:r w:rsidR="00FC34AF" w:rsidRPr="00813C81">
        <w:rPr>
          <w:rFonts w:cs="Arial"/>
          <w:szCs w:val="24"/>
        </w:rPr>
        <w:t>Extra Spending Due to Pandemic – The library has been spending an extra $1,300 a month on average due to the pandemic for PPE, social distancing, increased sanitation costs, curbside services, quarantining materials and unemployment costs. The library also paid an additional $10,000 for increased Overdrive access for customers for 2020. These amounts will be reimbursed from OBM-PLA Coronavirus Grant from Ohio’s Office of Budget and Management.</w:t>
      </w:r>
    </w:p>
    <w:p w14:paraId="4BF7B8DF" w14:textId="5CAB7787" w:rsidR="00FC34AF" w:rsidRPr="00813C81" w:rsidRDefault="00FF271E" w:rsidP="00FC34AF">
      <w:pPr>
        <w:spacing w:after="0" w:line="240" w:lineRule="auto"/>
        <w:rPr>
          <w:rFonts w:cs="Arial"/>
          <w:szCs w:val="24"/>
        </w:rPr>
      </w:pPr>
      <w:r w:rsidRPr="00813C81">
        <w:rPr>
          <w:rFonts w:cs="Arial"/>
          <w:szCs w:val="24"/>
        </w:rPr>
        <w:t xml:space="preserve">- </w:t>
      </w:r>
      <w:r w:rsidR="00FC34AF" w:rsidRPr="00813C81">
        <w:rPr>
          <w:rFonts w:cs="Arial"/>
          <w:szCs w:val="24"/>
        </w:rPr>
        <w:t>August 26th Power Outage/Surge – The library had some damage to the computer firewall and HVAC system due to the power surges on August 26</w:t>
      </w:r>
      <w:r w:rsidR="00FC34AF" w:rsidRPr="00813C81">
        <w:rPr>
          <w:rFonts w:cs="Arial"/>
          <w:szCs w:val="24"/>
          <w:vertAlign w:val="superscript"/>
        </w:rPr>
        <w:t>th</w:t>
      </w:r>
      <w:r w:rsidR="00FC34AF" w:rsidRPr="00813C81">
        <w:rPr>
          <w:rFonts w:cs="Arial"/>
          <w:szCs w:val="24"/>
        </w:rPr>
        <w:t>. The total damage was $13,641.13 and the library’s deductible is $1,000. The library is expecting an insurance claim check for $12,641.13.</w:t>
      </w:r>
    </w:p>
    <w:p w14:paraId="6F1ADDF8" w14:textId="77777777" w:rsidR="00100B7D" w:rsidRPr="00813C81" w:rsidRDefault="00100B7D" w:rsidP="00100B7D">
      <w:pPr>
        <w:spacing w:after="0" w:line="240" w:lineRule="auto"/>
        <w:rPr>
          <w:rFonts w:cs="Arial"/>
          <w:szCs w:val="24"/>
          <w:u w:val="single"/>
        </w:rPr>
      </w:pPr>
    </w:p>
    <w:p w14:paraId="1D1836EA" w14:textId="07628803" w:rsidR="00284C3A" w:rsidRPr="00813C81" w:rsidRDefault="00284C3A" w:rsidP="00392C26">
      <w:pPr>
        <w:spacing w:after="0" w:line="240" w:lineRule="auto"/>
        <w:rPr>
          <w:rFonts w:cs="Arial"/>
          <w:szCs w:val="24"/>
          <w:u w:val="single"/>
        </w:rPr>
      </w:pPr>
      <w:r w:rsidRPr="00813C81">
        <w:rPr>
          <w:rFonts w:cs="Arial"/>
          <w:szCs w:val="24"/>
          <w:u w:val="single"/>
        </w:rPr>
        <w:t>Other Committee Reports</w:t>
      </w:r>
    </w:p>
    <w:p w14:paraId="21A12EC5" w14:textId="7C3F541B" w:rsidR="0090677C" w:rsidRPr="00813C81" w:rsidRDefault="0090677C" w:rsidP="00392C26">
      <w:pPr>
        <w:spacing w:after="0" w:line="240" w:lineRule="auto"/>
        <w:rPr>
          <w:rFonts w:cs="Arial"/>
          <w:szCs w:val="24"/>
        </w:rPr>
      </w:pPr>
    </w:p>
    <w:p w14:paraId="55B14352" w14:textId="2853A57E" w:rsidR="000D5E86" w:rsidRPr="00813C81" w:rsidRDefault="00284C3A" w:rsidP="00392C26">
      <w:pPr>
        <w:spacing w:after="0" w:line="240" w:lineRule="auto"/>
        <w:rPr>
          <w:rFonts w:cs="Arial"/>
          <w:szCs w:val="24"/>
          <w:u w:val="single"/>
        </w:rPr>
      </w:pPr>
      <w:r w:rsidRPr="00813C81">
        <w:rPr>
          <w:rFonts w:cs="Arial"/>
          <w:szCs w:val="24"/>
          <w:u w:val="single"/>
        </w:rPr>
        <w:t>Director’s Report</w:t>
      </w:r>
    </w:p>
    <w:p w14:paraId="2C009AEE" w14:textId="36677D2F" w:rsidR="00392C26" w:rsidRPr="00813C81" w:rsidRDefault="00392C26" w:rsidP="00392C26">
      <w:pPr>
        <w:spacing w:after="0" w:line="240" w:lineRule="auto"/>
        <w:rPr>
          <w:rFonts w:cs="Arial"/>
          <w:szCs w:val="24"/>
          <w:u w:val="single"/>
        </w:rPr>
      </w:pPr>
    </w:p>
    <w:p w14:paraId="1124017A" w14:textId="77777777" w:rsidR="00FF271E" w:rsidRPr="00813C81" w:rsidRDefault="00FF271E" w:rsidP="00FF271E">
      <w:pPr>
        <w:spacing w:after="0" w:line="240" w:lineRule="auto"/>
        <w:contextualSpacing/>
        <w:rPr>
          <w:rFonts w:cs="Arial"/>
          <w:szCs w:val="24"/>
        </w:rPr>
      </w:pPr>
      <w:r w:rsidRPr="00813C81">
        <w:rPr>
          <w:rFonts w:cs="Arial"/>
          <w:szCs w:val="24"/>
        </w:rPr>
        <w:t>Fall Strategic Focus – Connect Community</w:t>
      </w:r>
    </w:p>
    <w:p w14:paraId="2D595726" w14:textId="77777777" w:rsidR="00FF271E" w:rsidRPr="00813C81" w:rsidRDefault="00FF271E" w:rsidP="00FF271E">
      <w:pPr>
        <w:tabs>
          <w:tab w:val="left" w:pos="1530"/>
        </w:tabs>
        <w:spacing w:after="0" w:line="240" w:lineRule="auto"/>
        <w:ind w:left="2250"/>
        <w:rPr>
          <w:rFonts w:cs="Arial"/>
          <w:szCs w:val="24"/>
        </w:rPr>
      </w:pPr>
    </w:p>
    <w:p w14:paraId="57711EA0" w14:textId="65BF9C9D" w:rsidR="00FF271E" w:rsidRPr="00813C81" w:rsidRDefault="00FF271E" w:rsidP="00FF271E">
      <w:pPr>
        <w:tabs>
          <w:tab w:val="left" w:pos="1530"/>
        </w:tabs>
        <w:spacing w:after="0" w:line="240" w:lineRule="auto"/>
        <w:rPr>
          <w:rFonts w:cs="Arial"/>
          <w:szCs w:val="24"/>
        </w:rPr>
      </w:pPr>
      <w:r w:rsidRPr="00813C81">
        <w:rPr>
          <w:rFonts w:cs="Arial"/>
          <w:szCs w:val="24"/>
        </w:rPr>
        <w:t>Facilities:</w:t>
      </w:r>
    </w:p>
    <w:p w14:paraId="29B0C774" w14:textId="522B1187" w:rsidR="00FF271E" w:rsidRPr="00813C81" w:rsidRDefault="00FF271E" w:rsidP="00FF271E">
      <w:pPr>
        <w:tabs>
          <w:tab w:val="left" w:pos="1530"/>
        </w:tabs>
        <w:spacing w:after="0" w:line="240" w:lineRule="auto"/>
        <w:rPr>
          <w:rFonts w:cs="Arial"/>
          <w:szCs w:val="24"/>
        </w:rPr>
      </w:pPr>
      <w:r w:rsidRPr="00813C81">
        <w:rPr>
          <w:rFonts w:cs="Arial"/>
          <w:szCs w:val="24"/>
        </w:rPr>
        <w:t>Current projects:</w:t>
      </w:r>
    </w:p>
    <w:p w14:paraId="26AD5F21" w14:textId="13127B7E" w:rsidR="00FF271E" w:rsidRPr="00813C81" w:rsidRDefault="00FF271E" w:rsidP="00FF271E">
      <w:pPr>
        <w:tabs>
          <w:tab w:val="left" w:pos="1530"/>
        </w:tabs>
        <w:spacing w:after="0" w:line="240" w:lineRule="auto"/>
        <w:rPr>
          <w:rFonts w:cs="Arial"/>
          <w:szCs w:val="24"/>
        </w:rPr>
      </w:pPr>
      <w:r w:rsidRPr="00813C81">
        <w:rPr>
          <w:rFonts w:cs="Arial"/>
          <w:szCs w:val="24"/>
        </w:rPr>
        <w:t>- Main Library Structural roofing issue</w:t>
      </w:r>
      <w:r w:rsidR="003E297F" w:rsidRPr="00813C81">
        <w:rPr>
          <w:rFonts w:cs="Arial"/>
          <w:szCs w:val="24"/>
        </w:rPr>
        <w:t xml:space="preserve"> - </w:t>
      </w:r>
      <w:r w:rsidRPr="00813C81">
        <w:rPr>
          <w:rFonts w:cs="Arial"/>
          <w:szCs w:val="24"/>
        </w:rPr>
        <w:t>The State of Ohio Board of Bui</w:t>
      </w:r>
      <w:r w:rsidR="004B2464" w:rsidRPr="00813C81">
        <w:rPr>
          <w:rFonts w:cs="Arial"/>
          <w:szCs w:val="24"/>
        </w:rPr>
        <w:t xml:space="preserve">lding Appeals has scheduled the library’s </w:t>
      </w:r>
      <w:r w:rsidRPr="00813C81">
        <w:rPr>
          <w:rFonts w:cs="Arial"/>
          <w:szCs w:val="24"/>
        </w:rPr>
        <w:t>variance hearing for 9</w:t>
      </w:r>
      <w:r w:rsidR="004B2464" w:rsidRPr="00813C81">
        <w:rPr>
          <w:rFonts w:cs="Arial"/>
          <w:szCs w:val="24"/>
        </w:rPr>
        <w:t xml:space="preserve">:00 </w:t>
      </w:r>
      <w:r w:rsidRPr="00813C81">
        <w:rPr>
          <w:rFonts w:cs="Arial"/>
          <w:szCs w:val="24"/>
        </w:rPr>
        <w:t>a</w:t>
      </w:r>
      <w:r w:rsidR="004B2464" w:rsidRPr="00813C81">
        <w:rPr>
          <w:rFonts w:cs="Arial"/>
          <w:szCs w:val="24"/>
        </w:rPr>
        <w:t>.</w:t>
      </w:r>
      <w:r w:rsidRPr="00813C81">
        <w:rPr>
          <w:rFonts w:cs="Arial"/>
          <w:szCs w:val="24"/>
        </w:rPr>
        <w:t>m</w:t>
      </w:r>
      <w:r w:rsidR="004B2464" w:rsidRPr="00813C81">
        <w:rPr>
          <w:rFonts w:cs="Arial"/>
          <w:szCs w:val="24"/>
        </w:rPr>
        <w:t>.</w:t>
      </w:r>
      <w:r w:rsidRPr="00813C81">
        <w:rPr>
          <w:rFonts w:cs="Arial"/>
          <w:szCs w:val="24"/>
        </w:rPr>
        <w:t xml:space="preserve"> on October 13, 2020.  Mikel Coulter from CTL engineering</w:t>
      </w:r>
      <w:r w:rsidR="004B2464" w:rsidRPr="00813C81">
        <w:rPr>
          <w:rFonts w:cs="Arial"/>
          <w:szCs w:val="24"/>
        </w:rPr>
        <w:t xml:space="preserve"> will be presenting the</w:t>
      </w:r>
      <w:r w:rsidR="003E297F" w:rsidRPr="00813C81">
        <w:rPr>
          <w:rFonts w:cs="Arial"/>
          <w:szCs w:val="24"/>
        </w:rPr>
        <w:t xml:space="preserve"> case. Tony </w:t>
      </w:r>
      <w:r w:rsidRPr="00813C81">
        <w:rPr>
          <w:rFonts w:cs="Arial"/>
          <w:szCs w:val="24"/>
        </w:rPr>
        <w:t>will be there to provide historical information about the building if needed.</w:t>
      </w:r>
      <w:r w:rsidR="004B2464" w:rsidRPr="00813C81">
        <w:rPr>
          <w:rFonts w:cs="Arial"/>
          <w:szCs w:val="24"/>
        </w:rPr>
        <w:t xml:space="preserve">  Mikel shared information about the variance.</w:t>
      </w:r>
    </w:p>
    <w:p w14:paraId="3198F7B9" w14:textId="29DE1CF1" w:rsidR="00FF271E" w:rsidRPr="00813C81" w:rsidRDefault="00FF271E" w:rsidP="00FF271E">
      <w:pPr>
        <w:spacing w:after="0" w:line="240" w:lineRule="auto"/>
        <w:rPr>
          <w:rFonts w:cs="Arial"/>
          <w:szCs w:val="24"/>
        </w:rPr>
      </w:pPr>
      <w:r w:rsidRPr="00813C81">
        <w:rPr>
          <w:rFonts w:cs="Arial"/>
          <w:szCs w:val="24"/>
        </w:rPr>
        <w:t xml:space="preserve">- Storing furniture - With extended quarantine causing space issues, </w:t>
      </w:r>
      <w:r w:rsidR="003E297F" w:rsidRPr="00813C81">
        <w:rPr>
          <w:rFonts w:cs="Arial"/>
          <w:szCs w:val="24"/>
        </w:rPr>
        <w:t>staff are</w:t>
      </w:r>
      <w:r w:rsidRPr="00813C81">
        <w:rPr>
          <w:rFonts w:cs="Arial"/>
          <w:szCs w:val="24"/>
        </w:rPr>
        <w:t xml:space="preserve"> finding ways to be more creative in storing furniture. Both storage units are fil</w:t>
      </w:r>
      <w:r w:rsidR="003E297F" w:rsidRPr="00813C81">
        <w:rPr>
          <w:rFonts w:cs="Arial"/>
          <w:szCs w:val="24"/>
        </w:rPr>
        <w:t>l</w:t>
      </w:r>
      <w:r w:rsidRPr="00813C81">
        <w:rPr>
          <w:rFonts w:cs="Arial"/>
          <w:szCs w:val="24"/>
        </w:rPr>
        <w:t>ed close to capacit</w:t>
      </w:r>
      <w:r w:rsidR="00F53F50" w:rsidRPr="00813C81">
        <w:rPr>
          <w:rFonts w:cs="Arial"/>
          <w:szCs w:val="24"/>
        </w:rPr>
        <w:t xml:space="preserve">y. Additionally, </w:t>
      </w:r>
      <w:r w:rsidRPr="00813C81">
        <w:rPr>
          <w:rFonts w:cs="Arial"/>
          <w:szCs w:val="24"/>
        </w:rPr>
        <w:t>Main library’s quiet study room</w:t>
      </w:r>
      <w:r w:rsidR="00F53F50" w:rsidRPr="00813C81">
        <w:rPr>
          <w:rFonts w:cs="Arial"/>
          <w:szCs w:val="24"/>
        </w:rPr>
        <w:t xml:space="preserve"> has been filled</w:t>
      </w:r>
      <w:r w:rsidRPr="00813C81">
        <w:rPr>
          <w:rFonts w:cs="Arial"/>
          <w:szCs w:val="24"/>
        </w:rPr>
        <w:t>.</w:t>
      </w:r>
      <w:r w:rsidR="00F53F50" w:rsidRPr="00813C81">
        <w:rPr>
          <w:rFonts w:cs="Arial"/>
          <w:szCs w:val="24"/>
        </w:rPr>
        <w:t xml:space="preserve">  This is</w:t>
      </w:r>
      <w:r w:rsidRPr="00813C81">
        <w:rPr>
          <w:rFonts w:cs="Arial"/>
          <w:szCs w:val="24"/>
        </w:rPr>
        <w:t xml:space="preserve"> expect</w:t>
      </w:r>
      <w:r w:rsidR="00F53F50" w:rsidRPr="00813C81">
        <w:rPr>
          <w:rFonts w:cs="Arial"/>
          <w:szCs w:val="24"/>
        </w:rPr>
        <w:t>ed</w:t>
      </w:r>
      <w:r w:rsidRPr="00813C81">
        <w:rPr>
          <w:rFonts w:cs="Arial"/>
          <w:szCs w:val="24"/>
        </w:rPr>
        <w:t xml:space="preserve"> to last through the pandemic.</w:t>
      </w:r>
      <w:r w:rsidR="00F53F50" w:rsidRPr="00813C81">
        <w:rPr>
          <w:rFonts w:cs="Arial"/>
          <w:szCs w:val="24"/>
        </w:rPr>
        <w:t xml:space="preserve">  Tony shared some pictures.</w:t>
      </w:r>
    </w:p>
    <w:p w14:paraId="3418ABF5" w14:textId="3210F227" w:rsidR="00FF271E" w:rsidRPr="00813C81" w:rsidRDefault="00FF271E" w:rsidP="00FF271E">
      <w:pPr>
        <w:tabs>
          <w:tab w:val="left" w:pos="1530"/>
        </w:tabs>
        <w:spacing w:after="0" w:line="240" w:lineRule="auto"/>
        <w:rPr>
          <w:rFonts w:cs="Arial"/>
          <w:szCs w:val="24"/>
        </w:rPr>
      </w:pPr>
      <w:r w:rsidRPr="00813C81">
        <w:rPr>
          <w:rFonts w:cs="Arial"/>
          <w:szCs w:val="24"/>
        </w:rPr>
        <w:t xml:space="preserve">- Annual Boiler inspection and biannual preventative maintenance </w:t>
      </w:r>
      <w:r w:rsidR="003E297F" w:rsidRPr="00813C81">
        <w:rPr>
          <w:rFonts w:cs="Arial"/>
          <w:szCs w:val="24"/>
        </w:rPr>
        <w:t>-</w:t>
      </w:r>
      <w:r w:rsidRPr="00813C81">
        <w:rPr>
          <w:rFonts w:cs="Arial"/>
          <w:szCs w:val="24"/>
        </w:rPr>
        <w:t xml:space="preserve"> </w:t>
      </w:r>
      <w:r w:rsidR="003E297F" w:rsidRPr="00813C81">
        <w:rPr>
          <w:rFonts w:cs="Arial"/>
          <w:szCs w:val="24"/>
        </w:rPr>
        <w:t>The library</w:t>
      </w:r>
      <w:r w:rsidRPr="00813C81">
        <w:rPr>
          <w:rFonts w:cs="Arial"/>
          <w:szCs w:val="24"/>
        </w:rPr>
        <w:t xml:space="preserve"> pass</w:t>
      </w:r>
      <w:r w:rsidR="003E297F" w:rsidRPr="00813C81">
        <w:rPr>
          <w:rFonts w:cs="Arial"/>
          <w:szCs w:val="24"/>
        </w:rPr>
        <w:t>ed the</w:t>
      </w:r>
      <w:r w:rsidRPr="00813C81">
        <w:rPr>
          <w:rFonts w:cs="Arial"/>
          <w:szCs w:val="24"/>
        </w:rPr>
        <w:t xml:space="preserve"> annual boiler inspection.  G</w:t>
      </w:r>
      <w:r w:rsidR="003E297F" w:rsidRPr="00813C81">
        <w:rPr>
          <w:rFonts w:cs="Arial"/>
          <w:szCs w:val="24"/>
        </w:rPr>
        <w:t>eneral Temperature conducted the</w:t>
      </w:r>
      <w:r w:rsidRPr="00813C81">
        <w:rPr>
          <w:rFonts w:cs="Arial"/>
          <w:szCs w:val="24"/>
        </w:rPr>
        <w:t xml:space="preserve"> Biannual</w:t>
      </w:r>
      <w:r w:rsidR="003E297F" w:rsidRPr="00813C81">
        <w:rPr>
          <w:rFonts w:cs="Arial"/>
          <w:szCs w:val="24"/>
        </w:rPr>
        <w:t xml:space="preserve"> Preventative maintenance on the</w:t>
      </w:r>
      <w:r w:rsidRPr="00813C81">
        <w:rPr>
          <w:rFonts w:cs="Arial"/>
          <w:szCs w:val="24"/>
        </w:rPr>
        <w:t xml:space="preserve"> HVAC systems at both locations</w:t>
      </w:r>
      <w:r w:rsidR="003E297F" w:rsidRPr="00813C81">
        <w:rPr>
          <w:rFonts w:cs="Arial"/>
          <w:szCs w:val="24"/>
        </w:rPr>
        <w:t>.</w:t>
      </w:r>
    </w:p>
    <w:p w14:paraId="5DE1E5CA" w14:textId="66C47324" w:rsidR="00FF271E" w:rsidRPr="00813C81" w:rsidRDefault="00FF271E" w:rsidP="00FF271E">
      <w:pPr>
        <w:tabs>
          <w:tab w:val="left" w:pos="1530"/>
        </w:tabs>
        <w:spacing w:after="0" w:line="240" w:lineRule="auto"/>
        <w:rPr>
          <w:rFonts w:cs="Arial"/>
          <w:szCs w:val="24"/>
        </w:rPr>
      </w:pPr>
      <w:r w:rsidRPr="00813C81">
        <w:rPr>
          <w:rFonts w:cs="Arial"/>
          <w:szCs w:val="24"/>
        </w:rPr>
        <w:t xml:space="preserve">- Repairs to the HVAC System - </w:t>
      </w:r>
      <w:r w:rsidR="003E297F" w:rsidRPr="00813C81">
        <w:rPr>
          <w:rFonts w:cs="Arial"/>
          <w:szCs w:val="24"/>
        </w:rPr>
        <w:t>Three</w:t>
      </w:r>
      <w:r w:rsidRPr="00813C81">
        <w:rPr>
          <w:rFonts w:cs="Arial"/>
          <w:szCs w:val="24"/>
        </w:rPr>
        <w:t xml:space="preserve"> air-handling units had damage to their transformers after power surges from recent storms. Insurance covered the cost of the damage and all a</w:t>
      </w:r>
      <w:r w:rsidR="003E297F" w:rsidRPr="00813C81">
        <w:rPr>
          <w:rFonts w:cs="Arial"/>
          <w:szCs w:val="24"/>
        </w:rPr>
        <w:t>ir handlers are now repaired. The library</w:t>
      </w:r>
      <w:r w:rsidRPr="00813C81">
        <w:rPr>
          <w:rFonts w:cs="Arial"/>
          <w:szCs w:val="24"/>
        </w:rPr>
        <w:t xml:space="preserve"> had to pay out</w:t>
      </w:r>
      <w:r w:rsidR="004B2464" w:rsidRPr="00813C81">
        <w:rPr>
          <w:rFonts w:cs="Arial"/>
          <w:szCs w:val="24"/>
        </w:rPr>
        <w:t xml:space="preserve"> the</w:t>
      </w:r>
      <w:r w:rsidRPr="00813C81">
        <w:rPr>
          <w:rFonts w:cs="Arial"/>
          <w:szCs w:val="24"/>
        </w:rPr>
        <w:t xml:space="preserve"> $1000 deductible.</w:t>
      </w:r>
    </w:p>
    <w:p w14:paraId="3A2E90B4" w14:textId="62E720D3" w:rsidR="00FF271E" w:rsidRPr="00813C81" w:rsidRDefault="00FF271E" w:rsidP="00FF271E">
      <w:pPr>
        <w:tabs>
          <w:tab w:val="left" w:pos="1530"/>
        </w:tabs>
        <w:spacing w:after="0" w:line="240" w:lineRule="auto"/>
        <w:rPr>
          <w:rFonts w:cs="Arial"/>
          <w:szCs w:val="24"/>
        </w:rPr>
      </w:pPr>
      <w:r w:rsidRPr="00813C81">
        <w:rPr>
          <w:rFonts w:cs="Arial"/>
          <w:szCs w:val="24"/>
        </w:rPr>
        <w:t xml:space="preserve">- Leaking roof at Sycamore Plaza - Frank is investigating a possible roof leak at Sycamore Plaza Library. Ceiling tiles have been removed in preparation for the next rain to determine where the leak is located. These repairs will be the responsibility of the property owner. </w:t>
      </w:r>
    </w:p>
    <w:p w14:paraId="3FC79915" w14:textId="77777777" w:rsidR="00FF271E" w:rsidRPr="00813C81" w:rsidRDefault="00FF271E" w:rsidP="00FF271E">
      <w:pPr>
        <w:tabs>
          <w:tab w:val="left" w:pos="1530"/>
        </w:tabs>
        <w:spacing w:after="0" w:line="240" w:lineRule="auto"/>
        <w:rPr>
          <w:rFonts w:cs="Arial"/>
          <w:b/>
          <w:szCs w:val="24"/>
        </w:rPr>
      </w:pPr>
    </w:p>
    <w:p w14:paraId="2772233B" w14:textId="67488A47" w:rsidR="00FF271E" w:rsidRPr="00813C81" w:rsidRDefault="00FF271E" w:rsidP="00FF271E">
      <w:pPr>
        <w:tabs>
          <w:tab w:val="left" w:pos="1530"/>
        </w:tabs>
        <w:spacing w:after="0" w:line="240" w:lineRule="auto"/>
        <w:rPr>
          <w:rFonts w:cs="Arial"/>
          <w:szCs w:val="24"/>
        </w:rPr>
      </w:pPr>
      <w:r w:rsidRPr="00813C81">
        <w:rPr>
          <w:rFonts w:cs="Arial"/>
          <w:szCs w:val="24"/>
        </w:rPr>
        <w:t xml:space="preserve">Miscellaneous: </w:t>
      </w:r>
    </w:p>
    <w:p w14:paraId="0279C534" w14:textId="3D12B248" w:rsidR="00FF271E" w:rsidRPr="00813C81" w:rsidRDefault="00FF271E" w:rsidP="00FF271E">
      <w:pPr>
        <w:pStyle w:val="NormalWeb"/>
        <w:contextualSpacing/>
        <w:rPr>
          <w:rFonts w:ascii="Arial" w:hAnsi="Arial" w:cs="Arial"/>
        </w:rPr>
      </w:pPr>
      <w:r w:rsidRPr="00813C81">
        <w:rPr>
          <w:rFonts w:ascii="Arial" w:hAnsi="Arial" w:cs="Arial"/>
        </w:rPr>
        <w:t>Project work:</w:t>
      </w:r>
    </w:p>
    <w:p w14:paraId="6393E2C7" w14:textId="7AAE9899" w:rsidR="00FF271E" w:rsidRPr="00813C81" w:rsidRDefault="00FF271E" w:rsidP="00FF271E">
      <w:pPr>
        <w:pStyle w:val="NormalWeb"/>
        <w:contextualSpacing/>
        <w:rPr>
          <w:rFonts w:ascii="Arial" w:hAnsi="Arial" w:cs="Arial"/>
        </w:rPr>
      </w:pPr>
      <w:r w:rsidRPr="00813C81">
        <w:rPr>
          <w:rFonts w:ascii="Arial" w:hAnsi="Arial" w:cs="Arial"/>
        </w:rPr>
        <w:lastRenderedPageBreak/>
        <w:t xml:space="preserve">- </w:t>
      </w:r>
      <w:r w:rsidR="004B2464" w:rsidRPr="00813C81">
        <w:rPr>
          <w:rFonts w:ascii="Arial" w:hAnsi="Arial" w:cs="Arial"/>
        </w:rPr>
        <w:t>Down w</w:t>
      </w:r>
      <w:r w:rsidRPr="00813C81">
        <w:rPr>
          <w:rFonts w:ascii="Arial" w:hAnsi="Arial" w:cs="Arial"/>
        </w:rPr>
        <w:t>ith Dewey - Project is on track and moving forward swiftly!  Planning phase is complete.  All supplies purchased in order to make changes (labels, tape, stickers, etc.).  Communications plan has been created and is being implemented. Timeline:</w:t>
      </w:r>
    </w:p>
    <w:tbl>
      <w:tblPr>
        <w:tblpPr w:leftFromText="180" w:rightFromText="180" w:vertAnchor="text" w:horzAnchor="margin" w:tblpXSpec="center" w:tblpY="536"/>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30"/>
        <w:gridCol w:w="1350"/>
        <w:gridCol w:w="360"/>
        <w:gridCol w:w="270"/>
        <w:gridCol w:w="270"/>
        <w:gridCol w:w="360"/>
        <w:gridCol w:w="360"/>
        <w:gridCol w:w="360"/>
        <w:gridCol w:w="360"/>
        <w:gridCol w:w="360"/>
        <w:gridCol w:w="360"/>
        <w:gridCol w:w="270"/>
        <w:gridCol w:w="360"/>
        <w:gridCol w:w="270"/>
        <w:gridCol w:w="270"/>
        <w:gridCol w:w="270"/>
      </w:tblGrid>
      <w:tr w:rsidR="00813C81" w:rsidRPr="00813C81" w14:paraId="2B3DDC66" w14:textId="77777777" w:rsidTr="00F53F50">
        <w:trPr>
          <w:trHeight w:val="1080"/>
        </w:trPr>
        <w:tc>
          <w:tcPr>
            <w:tcW w:w="4230" w:type="dxa"/>
            <w:tcBorders>
              <w:top w:val="nil"/>
              <w:left w:val="nil"/>
              <w:bottom w:val="nil"/>
              <w:right w:val="single" w:sz="6" w:space="0" w:color="FFFFFF" w:themeColor="background1"/>
            </w:tcBorders>
            <w:shd w:val="solid" w:color="auto" w:fill="auto"/>
          </w:tcPr>
          <w:p w14:paraId="3B6FD6C4" w14:textId="77777777" w:rsidR="00FF271E" w:rsidRPr="00813C81" w:rsidRDefault="00FF271E" w:rsidP="00FF271E">
            <w:pPr>
              <w:pStyle w:val="CovTableText"/>
              <w:numPr>
                <w:ilvl w:val="12"/>
                <w:numId w:val="0"/>
              </w:numPr>
              <w:spacing w:before="0" w:after="0"/>
              <w:rPr>
                <w:rFonts w:cs="Arial"/>
                <w:b/>
                <w:bCs/>
                <w:i/>
                <w:sz w:val="24"/>
              </w:rPr>
            </w:pPr>
            <w:r w:rsidRPr="00813C81">
              <w:rPr>
                <w:rFonts w:cs="Arial"/>
                <w:b/>
                <w:bCs/>
                <w:i/>
                <w:sz w:val="24"/>
              </w:rPr>
              <w:t>Deliverables</w:t>
            </w:r>
          </w:p>
        </w:tc>
        <w:tc>
          <w:tcPr>
            <w:tcW w:w="1350" w:type="dxa"/>
            <w:tcBorders>
              <w:top w:val="nil"/>
              <w:left w:val="single" w:sz="6" w:space="0" w:color="FFFFFF" w:themeColor="background1"/>
              <w:bottom w:val="nil"/>
              <w:right w:val="single" w:sz="6" w:space="0" w:color="FFFFFF" w:themeColor="background1"/>
            </w:tcBorders>
            <w:shd w:val="solid" w:color="auto" w:fill="auto"/>
          </w:tcPr>
          <w:p w14:paraId="4C8EFB50" w14:textId="77777777" w:rsidR="00FF271E" w:rsidRPr="00813C81" w:rsidRDefault="00FF271E" w:rsidP="00FF271E">
            <w:pPr>
              <w:pStyle w:val="CovTableText"/>
              <w:numPr>
                <w:ilvl w:val="12"/>
                <w:numId w:val="0"/>
              </w:numPr>
              <w:spacing w:before="0" w:after="0"/>
              <w:rPr>
                <w:rFonts w:cs="Arial"/>
                <w:b/>
                <w:bCs/>
                <w:i/>
                <w:sz w:val="24"/>
              </w:rPr>
            </w:pPr>
            <w:r w:rsidRPr="00813C81">
              <w:rPr>
                <w:rFonts w:cs="Arial"/>
                <w:b/>
                <w:bCs/>
                <w:i/>
                <w:sz w:val="24"/>
              </w:rPr>
              <w:t>End Date</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244C0B4C"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Finance</w:t>
            </w:r>
          </w:p>
        </w:tc>
        <w:tc>
          <w:tcPr>
            <w:tcW w:w="27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145A3748"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HR</w:t>
            </w:r>
          </w:p>
        </w:tc>
        <w:tc>
          <w:tcPr>
            <w:tcW w:w="27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6407825F"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Marketing</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0F215FB7"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Facilities</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0E61A3DC"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Patron Services</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52D7E11F"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IT</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3EE456ED"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Children Services</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58E794D1"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Reference Services</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47450425"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Tech Services</w:t>
            </w:r>
          </w:p>
        </w:tc>
        <w:tc>
          <w:tcPr>
            <w:tcW w:w="27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3DBCE0B3"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ELT</w:t>
            </w:r>
          </w:p>
        </w:tc>
        <w:tc>
          <w:tcPr>
            <w:tcW w:w="36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12050407"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Community Relations</w:t>
            </w:r>
          </w:p>
        </w:tc>
        <w:tc>
          <w:tcPr>
            <w:tcW w:w="27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65784194"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BOARD</w:t>
            </w:r>
          </w:p>
        </w:tc>
        <w:tc>
          <w:tcPr>
            <w:tcW w:w="270" w:type="dxa"/>
            <w:tcBorders>
              <w:top w:val="nil"/>
              <w:left w:val="single" w:sz="6" w:space="0" w:color="FFFFFF" w:themeColor="background1"/>
              <w:bottom w:val="nil"/>
              <w:right w:val="single" w:sz="6" w:space="0" w:color="FFFFFF" w:themeColor="background1"/>
            </w:tcBorders>
            <w:shd w:val="solid" w:color="1F497D" w:themeColor="text2" w:fill="FFFFFF"/>
            <w:textDirection w:val="btLr"/>
          </w:tcPr>
          <w:p w14:paraId="5178BE14"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PPLF</w:t>
            </w:r>
          </w:p>
        </w:tc>
        <w:tc>
          <w:tcPr>
            <w:tcW w:w="270" w:type="dxa"/>
            <w:tcBorders>
              <w:top w:val="nil"/>
              <w:left w:val="single" w:sz="6" w:space="0" w:color="FFFFFF" w:themeColor="background1"/>
              <w:bottom w:val="nil"/>
              <w:right w:val="nil"/>
            </w:tcBorders>
            <w:shd w:val="solid" w:color="1F497D" w:themeColor="text2" w:fill="FFFFFF"/>
            <w:textDirection w:val="btLr"/>
          </w:tcPr>
          <w:p w14:paraId="2020F403" w14:textId="77777777" w:rsidR="00FF271E" w:rsidRPr="00813C81" w:rsidRDefault="00FF271E" w:rsidP="00F53F50">
            <w:pPr>
              <w:spacing w:after="0" w:line="240" w:lineRule="auto"/>
              <w:jc w:val="center"/>
              <w:rPr>
                <w:rFonts w:cs="Arial"/>
                <w:b/>
                <w:bCs/>
                <w:sz w:val="16"/>
                <w:szCs w:val="16"/>
              </w:rPr>
            </w:pPr>
            <w:r w:rsidRPr="00813C81">
              <w:rPr>
                <w:rFonts w:cs="Arial"/>
                <w:b/>
                <w:bCs/>
                <w:sz w:val="16"/>
                <w:szCs w:val="16"/>
              </w:rPr>
              <w:t>FOPPL</w:t>
            </w:r>
          </w:p>
        </w:tc>
      </w:tr>
      <w:tr w:rsidR="00813C81" w:rsidRPr="00813C81" w14:paraId="52C2E877" w14:textId="77777777" w:rsidTr="00F53F50">
        <w:tc>
          <w:tcPr>
            <w:tcW w:w="4230" w:type="dxa"/>
            <w:tcBorders>
              <w:top w:val="nil"/>
            </w:tcBorders>
            <w:shd w:val="clear" w:color="auto" w:fill="auto"/>
          </w:tcPr>
          <w:p w14:paraId="7F3D0F91"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Research &amp; Recommend Categories</w:t>
            </w:r>
          </w:p>
        </w:tc>
        <w:tc>
          <w:tcPr>
            <w:tcW w:w="1350" w:type="dxa"/>
            <w:tcBorders>
              <w:top w:val="nil"/>
            </w:tcBorders>
            <w:shd w:val="clear" w:color="auto" w:fill="auto"/>
          </w:tcPr>
          <w:p w14:paraId="648B17B3"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9/1/2020</w:t>
            </w:r>
          </w:p>
        </w:tc>
        <w:tc>
          <w:tcPr>
            <w:tcW w:w="360" w:type="dxa"/>
            <w:tcBorders>
              <w:top w:val="nil"/>
            </w:tcBorders>
            <w:shd w:val="clear" w:color="auto" w:fill="auto"/>
            <w:vAlign w:val="center"/>
          </w:tcPr>
          <w:p w14:paraId="471908C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26721FC5"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033996DF"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shd w:val="clear" w:color="auto" w:fill="auto"/>
            <w:vAlign w:val="center"/>
          </w:tcPr>
          <w:p w14:paraId="535D955E"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shd w:val="clear" w:color="auto" w:fill="auto"/>
            <w:vAlign w:val="center"/>
          </w:tcPr>
          <w:p w14:paraId="4838255F"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tcPr>
          <w:p w14:paraId="2CFE7F6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tcPr>
          <w:p w14:paraId="3A6AA71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Borders>
              <w:top w:val="nil"/>
            </w:tcBorders>
          </w:tcPr>
          <w:p w14:paraId="28986C21"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Borders>
              <w:top w:val="nil"/>
            </w:tcBorders>
            <w:shd w:val="clear" w:color="auto" w:fill="auto"/>
            <w:vAlign w:val="center"/>
          </w:tcPr>
          <w:p w14:paraId="7A78FADD"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tcBorders>
              <w:top w:val="nil"/>
            </w:tcBorders>
            <w:shd w:val="clear" w:color="auto" w:fill="auto"/>
            <w:vAlign w:val="center"/>
          </w:tcPr>
          <w:p w14:paraId="0E3CD81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Borders>
              <w:top w:val="nil"/>
            </w:tcBorders>
            <w:shd w:val="clear" w:color="auto" w:fill="auto"/>
            <w:vAlign w:val="center"/>
          </w:tcPr>
          <w:p w14:paraId="4F39A751"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71D4AF88"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075EDDD6"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5D70FDBB"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247A294D" w14:textId="77777777" w:rsidTr="00F53F50">
        <w:tc>
          <w:tcPr>
            <w:tcW w:w="4230" w:type="dxa"/>
            <w:tcBorders>
              <w:top w:val="nil"/>
            </w:tcBorders>
            <w:shd w:val="clear" w:color="auto" w:fill="auto"/>
          </w:tcPr>
          <w:p w14:paraId="1A5D0EE6"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Finalize Categories &amp; Select call numbers</w:t>
            </w:r>
          </w:p>
        </w:tc>
        <w:tc>
          <w:tcPr>
            <w:tcW w:w="1350" w:type="dxa"/>
            <w:tcBorders>
              <w:top w:val="nil"/>
            </w:tcBorders>
            <w:shd w:val="clear" w:color="auto" w:fill="auto"/>
          </w:tcPr>
          <w:p w14:paraId="7F115615"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9/15/2020</w:t>
            </w:r>
          </w:p>
        </w:tc>
        <w:tc>
          <w:tcPr>
            <w:tcW w:w="360" w:type="dxa"/>
            <w:tcBorders>
              <w:top w:val="nil"/>
            </w:tcBorders>
            <w:shd w:val="clear" w:color="auto" w:fill="auto"/>
            <w:vAlign w:val="center"/>
          </w:tcPr>
          <w:p w14:paraId="57205D3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0FA5BF82"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64B0A99A"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shd w:val="clear" w:color="auto" w:fill="auto"/>
            <w:vAlign w:val="center"/>
          </w:tcPr>
          <w:p w14:paraId="68676ECE"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shd w:val="clear" w:color="auto" w:fill="auto"/>
            <w:vAlign w:val="center"/>
          </w:tcPr>
          <w:p w14:paraId="6312CA52"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tcPr>
          <w:p w14:paraId="62E8A4C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tcPr>
          <w:p w14:paraId="12070D5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tcPr>
          <w:p w14:paraId="339867C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Borders>
              <w:top w:val="nil"/>
            </w:tcBorders>
            <w:shd w:val="clear" w:color="auto" w:fill="auto"/>
            <w:vAlign w:val="center"/>
          </w:tcPr>
          <w:p w14:paraId="78D2F418"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tcBorders>
              <w:top w:val="nil"/>
            </w:tcBorders>
            <w:shd w:val="clear" w:color="auto" w:fill="auto"/>
            <w:vAlign w:val="center"/>
          </w:tcPr>
          <w:p w14:paraId="4FEB27A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Borders>
              <w:top w:val="nil"/>
            </w:tcBorders>
            <w:shd w:val="clear" w:color="auto" w:fill="auto"/>
            <w:vAlign w:val="center"/>
          </w:tcPr>
          <w:p w14:paraId="0B5CA03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7B7B051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397F3C8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tcBorders>
              <w:top w:val="nil"/>
            </w:tcBorders>
            <w:shd w:val="clear" w:color="auto" w:fill="auto"/>
            <w:vAlign w:val="center"/>
          </w:tcPr>
          <w:p w14:paraId="614162DA"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61D95688" w14:textId="77777777" w:rsidTr="00F53F50">
        <w:tc>
          <w:tcPr>
            <w:tcW w:w="4230" w:type="dxa"/>
            <w:shd w:val="clear" w:color="auto" w:fill="auto"/>
          </w:tcPr>
          <w:p w14:paraId="7D8F3C38"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Create Marketing Plan</w:t>
            </w:r>
          </w:p>
        </w:tc>
        <w:tc>
          <w:tcPr>
            <w:tcW w:w="1350" w:type="dxa"/>
            <w:shd w:val="clear" w:color="auto" w:fill="auto"/>
          </w:tcPr>
          <w:p w14:paraId="7B063AF5"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9/7/2020</w:t>
            </w:r>
          </w:p>
        </w:tc>
        <w:tc>
          <w:tcPr>
            <w:tcW w:w="360" w:type="dxa"/>
            <w:shd w:val="clear" w:color="auto" w:fill="auto"/>
            <w:vAlign w:val="center"/>
          </w:tcPr>
          <w:p w14:paraId="3910CAB5"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43D456A"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D9CCE2C"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139E3F96"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38FA098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6B4D3891"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0C80046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26364C86"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0C226761"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1EE4BEA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872819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BE1E91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4B85838"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F1D4B2A"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5653EE7C" w14:textId="77777777" w:rsidTr="00F53F50">
        <w:tc>
          <w:tcPr>
            <w:tcW w:w="4230" w:type="dxa"/>
            <w:shd w:val="clear" w:color="auto" w:fill="auto"/>
          </w:tcPr>
          <w:p w14:paraId="69D99C29"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Graphic Novel &amp; Manga</w:t>
            </w:r>
          </w:p>
        </w:tc>
        <w:tc>
          <w:tcPr>
            <w:tcW w:w="1350" w:type="dxa"/>
            <w:shd w:val="clear" w:color="auto" w:fill="auto"/>
          </w:tcPr>
          <w:p w14:paraId="5C48BB4B"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9/15/2020</w:t>
            </w:r>
          </w:p>
        </w:tc>
        <w:tc>
          <w:tcPr>
            <w:tcW w:w="360" w:type="dxa"/>
            <w:shd w:val="clear" w:color="auto" w:fill="auto"/>
            <w:vAlign w:val="center"/>
          </w:tcPr>
          <w:p w14:paraId="6D460363"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1FCD052"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AD0AE3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42B9027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4EA0AB28"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04D2F726"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2C602993"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0027ABCC"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0CF657DA"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194F626"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2AB4019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6AEAB3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05EB4C41"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2ED902FA"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03D12B38" w14:textId="77777777" w:rsidTr="00F53F50">
        <w:tc>
          <w:tcPr>
            <w:tcW w:w="4230" w:type="dxa"/>
            <w:shd w:val="clear" w:color="auto" w:fill="auto"/>
          </w:tcPr>
          <w:p w14:paraId="6CF0F7B1"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Picture Books, Easy Reader, &amp; Blue Label nonfiction</w:t>
            </w:r>
          </w:p>
        </w:tc>
        <w:tc>
          <w:tcPr>
            <w:tcW w:w="1350" w:type="dxa"/>
            <w:shd w:val="clear" w:color="auto" w:fill="auto"/>
          </w:tcPr>
          <w:p w14:paraId="735B29AC"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10/31/2020</w:t>
            </w:r>
          </w:p>
        </w:tc>
        <w:tc>
          <w:tcPr>
            <w:tcW w:w="360" w:type="dxa"/>
            <w:shd w:val="clear" w:color="auto" w:fill="auto"/>
            <w:vAlign w:val="center"/>
          </w:tcPr>
          <w:p w14:paraId="0B5AACB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0A18EE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0F2F467"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396E2C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0E8660C2"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543AA70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6925918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614BC7EB"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33417C3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7246BE1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1EF67096"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F49FF3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04D18B5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75DB9432"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5C305FC1" w14:textId="77777777" w:rsidTr="00F53F50">
        <w:tc>
          <w:tcPr>
            <w:tcW w:w="4230" w:type="dxa"/>
            <w:shd w:val="clear" w:color="auto" w:fill="auto"/>
          </w:tcPr>
          <w:p w14:paraId="0A73A9EF" w14:textId="77777777" w:rsidR="00FF271E" w:rsidRPr="00813C81" w:rsidRDefault="00FF271E" w:rsidP="00FF271E">
            <w:pPr>
              <w:pStyle w:val="CovTableText"/>
              <w:numPr>
                <w:ilvl w:val="12"/>
                <w:numId w:val="0"/>
              </w:numPr>
              <w:spacing w:before="0" w:after="0"/>
              <w:rPr>
                <w:rFonts w:cs="Arial"/>
                <w:sz w:val="20"/>
                <w:szCs w:val="20"/>
              </w:rPr>
            </w:pPr>
            <w:r w:rsidRPr="00813C81">
              <w:rPr>
                <w:rFonts w:cs="Arial"/>
                <w:sz w:val="20"/>
                <w:szCs w:val="20"/>
              </w:rPr>
              <w:t>Identify and relabel Adult Thriller/Horror &amp; remove from general fiction</w:t>
            </w:r>
          </w:p>
        </w:tc>
        <w:tc>
          <w:tcPr>
            <w:tcW w:w="1350" w:type="dxa"/>
            <w:shd w:val="clear" w:color="auto" w:fill="auto"/>
          </w:tcPr>
          <w:p w14:paraId="124AFE35"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10/31/2020</w:t>
            </w:r>
          </w:p>
        </w:tc>
        <w:tc>
          <w:tcPr>
            <w:tcW w:w="360" w:type="dxa"/>
            <w:shd w:val="clear" w:color="auto" w:fill="auto"/>
            <w:vAlign w:val="center"/>
          </w:tcPr>
          <w:p w14:paraId="6206FC9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113FAD3"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68A5AAD"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74C57982"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56D3683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0750CBF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41AC692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0E4A5157"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541F201D"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491FEA8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687414E7"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4852CB0B"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2B4438C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734293E3"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7743299F" w14:textId="77777777" w:rsidTr="00F53F50">
        <w:tc>
          <w:tcPr>
            <w:tcW w:w="4230" w:type="dxa"/>
            <w:shd w:val="clear" w:color="auto" w:fill="auto"/>
          </w:tcPr>
          <w:p w14:paraId="46D6455B"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 xml:space="preserve">Convert J fiction </w:t>
            </w:r>
          </w:p>
        </w:tc>
        <w:tc>
          <w:tcPr>
            <w:tcW w:w="1350" w:type="dxa"/>
            <w:shd w:val="clear" w:color="auto" w:fill="auto"/>
          </w:tcPr>
          <w:p w14:paraId="252F9086"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11/18/2020</w:t>
            </w:r>
          </w:p>
        </w:tc>
        <w:tc>
          <w:tcPr>
            <w:tcW w:w="360" w:type="dxa"/>
            <w:shd w:val="clear" w:color="auto" w:fill="auto"/>
            <w:vAlign w:val="center"/>
          </w:tcPr>
          <w:p w14:paraId="2CC81DB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14283EA3"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6F7A83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5FC2363"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74E660A8"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4517091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1FC56F9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74567CFE"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3506229F"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476AFB76"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6E3DC591"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52D1348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ED7F0D6"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7D3F0F84"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658842CB" w14:textId="77777777" w:rsidTr="00F53F50">
        <w:tc>
          <w:tcPr>
            <w:tcW w:w="4230" w:type="dxa"/>
            <w:shd w:val="clear" w:color="auto" w:fill="auto"/>
          </w:tcPr>
          <w:p w14:paraId="66A09D8A"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J non-fiction book and all J AV</w:t>
            </w:r>
          </w:p>
        </w:tc>
        <w:tc>
          <w:tcPr>
            <w:tcW w:w="1350" w:type="dxa"/>
            <w:shd w:val="clear" w:color="auto" w:fill="auto"/>
          </w:tcPr>
          <w:p w14:paraId="3AC89CD0"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12/18/2020</w:t>
            </w:r>
          </w:p>
        </w:tc>
        <w:tc>
          <w:tcPr>
            <w:tcW w:w="360" w:type="dxa"/>
            <w:shd w:val="clear" w:color="auto" w:fill="auto"/>
            <w:vAlign w:val="center"/>
          </w:tcPr>
          <w:p w14:paraId="3D349DB2"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2692901B"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FAF188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5B4BC548"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04DC52BF"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135F18F8"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424DA2AF"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3766DD1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003C296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1F0C0AF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2C0C6278"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722A702E"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11E85B3"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AFC20EE"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4BE6592A" w14:textId="77777777" w:rsidTr="00F53F50">
        <w:tc>
          <w:tcPr>
            <w:tcW w:w="4230" w:type="dxa"/>
            <w:shd w:val="clear" w:color="auto" w:fill="auto"/>
          </w:tcPr>
          <w:p w14:paraId="37775B29"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Adult Audiobook,  Adult DVD</w:t>
            </w:r>
          </w:p>
        </w:tc>
        <w:tc>
          <w:tcPr>
            <w:tcW w:w="1350" w:type="dxa"/>
            <w:shd w:val="clear" w:color="auto" w:fill="auto"/>
          </w:tcPr>
          <w:p w14:paraId="78F0FF92"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12/18/2020</w:t>
            </w:r>
          </w:p>
        </w:tc>
        <w:tc>
          <w:tcPr>
            <w:tcW w:w="360" w:type="dxa"/>
            <w:shd w:val="clear" w:color="auto" w:fill="auto"/>
            <w:vAlign w:val="center"/>
          </w:tcPr>
          <w:p w14:paraId="50896F6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383F43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83D09D2"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XX</w:t>
            </w:r>
          </w:p>
        </w:tc>
        <w:tc>
          <w:tcPr>
            <w:tcW w:w="360" w:type="dxa"/>
            <w:shd w:val="clear" w:color="auto" w:fill="auto"/>
            <w:vAlign w:val="center"/>
          </w:tcPr>
          <w:p w14:paraId="18AE9256"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7C30A6EF"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718119C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00C6EA59"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6A18FFF8"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5C20AA4E"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C325623"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621F7AD1"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CB798B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A6B6B51"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600E88D"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154DE800" w14:textId="77777777" w:rsidTr="00F53F50">
        <w:tc>
          <w:tcPr>
            <w:tcW w:w="4230" w:type="dxa"/>
            <w:shd w:val="clear" w:color="auto" w:fill="auto"/>
          </w:tcPr>
          <w:p w14:paraId="5EF78855"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Adult Nonfiction</w:t>
            </w:r>
          </w:p>
        </w:tc>
        <w:tc>
          <w:tcPr>
            <w:tcW w:w="1350" w:type="dxa"/>
            <w:shd w:val="clear" w:color="auto" w:fill="auto"/>
          </w:tcPr>
          <w:p w14:paraId="59360A2E"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2/26/2020</w:t>
            </w:r>
          </w:p>
        </w:tc>
        <w:tc>
          <w:tcPr>
            <w:tcW w:w="360" w:type="dxa"/>
            <w:shd w:val="clear" w:color="auto" w:fill="auto"/>
            <w:vAlign w:val="center"/>
          </w:tcPr>
          <w:p w14:paraId="093176BB"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9A4AC9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4D7EE437"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1806026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3995E209"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460D3FD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055733BD"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7D688D3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2EFE2942"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7819E51"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72A3855B"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063FDE8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5B48E59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169CB80F"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094B38A6" w14:textId="77777777" w:rsidTr="00F53F50">
        <w:tc>
          <w:tcPr>
            <w:tcW w:w="4230" w:type="dxa"/>
            <w:shd w:val="clear" w:color="auto" w:fill="auto"/>
          </w:tcPr>
          <w:p w14:paraId="68CA0597"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Convert Teen Fiction</w:t>
            </w:r>
          </w:p>
        </w:tc>
        <w:tc>
          <w:tcPr>
            <w:tcW w:w="1350" w:type="dxa"/>
            <w:shd w:val="clear" w:color="auto" w:fill="auto"/>
          </w:tcPr>
          <w:p w14:paraId="29455789"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4/15/2020</w:t>
            </w:r>
          </w:p>
        </w:tc>
        <w:tc>
          <w:tcPr>
            <w:tcW w:w="360" w:type="dxa"/>
            <w:shd w:val="clear" w:color="auto" w:fill="auto"/>
            <w:vAlign w:val="center"/>
          </w:tcPr>
          <w:p w14:paraId="643BE8E7"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962C05B"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0C7A461E"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9E0A552"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A330C03"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2360A50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4DA80ADB"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tcPr>
          <w:p w14:paraId="42B5636D"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43B42DB4"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724A3BD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24E58A3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14F3DF9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AD61AAB"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2C9F866" w14:textId="77777777" w:rsidR="00FF271E" w:rsidRPr="00813C81" w:rsidRDefault="00FF271E" w:rsidP="00FF271E">
            <w:pPr>
              <w:pStyle w:val="CovTableText"/>
              <w:numPr>
                <w:ilvl w:val="12"/>
                <w:numId w:val="0"/>
              </w:numPr>
              <w:spacing w:before="0" w:after="0"/>
              <w:jc w:val="center"/>
              <w:rPr>
                <w:rFonts w:cs="Arial"/>
                <w:caps/>
                <w:sz w:val="20"/>
                <w:szCs w:val="20"/>
              </w:rPr>
            </w:pPr>
          </w:p>
        </w:tc>
      </w:tr>
      <w:tr w:rsidR="00813C81" w:rsidRPr="00813C81" w14:paraId="5120D3BC" w14:textId="77777777" w:rsidTr="00F53F50">
        <w:tc>
          <w:tcPr>
            <w:tcW w:w="4230" w:type="dxa"/>
            <w:shd w:val="clear" w:color="auto" w:fill="auto"/>
          </w:tcPr>
          <w:p w14:paraId="25C8F8BF" w14:textId="17211A9F"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Survey the Public  - Follow</w:t>
            </w:r>
            <w:r w:rsidR="004B2464" w:rsidRPr="00813C81">
              <w:rPr>
                <w:rFonts w:cs="Arial"/>
                <w:sz w:val="20"/>
                <w:szCs w:val="20"/>
              </w:rPr>
              <w:t>-</w:t>
            </w:r>
            <w:r w:rsidRPr="00813C81">
              <w:rPr>
                <w:rFonts w:cs="Arial"/>
                <w:sz w:val="20"/>
                <w:szCs w:val="20"/>
              </w:rPr>
              <w:t>up to changes</w:t>
            </w:r>
          </w:p>
        </w:tc>
        <w:tc>
          <w:tcPr>
            <w:tcW w:w="1350" w:type="dxa"/>
            <w:shd w:val="clear" w:color="auto" w:fill="auto"/>
          </w:tcPr>
          <w:p w14:paraId="29FB72F5" w14:textId="77777777" w:rsidR="00FF271E" w:rsidRPr="00813C81" w:rsidRDefault="00FF271E" w:rsidP="00FF271E">
            <w:pPr>
              <w:pStyle w:val="CovTableText"/>
              <w:numPr>
                <w:ilvl w:val="12"/>
                <w:numId w:val="0"/>
              </w:numPr>
              <w:spacing w:before="0" w:after="0"/>
              <w:jc w:val="both"/>
              <w:rPr>
                <w:rFonts w:cs="Arial"/>
                <w:sz w:val="20"/>
                <w:szCs w:val="20"/>
              </w:rPr>
            </w:pPr>
            <w:r w:rsidRPr="00813C81">
              <w:rPr>
                <w:rFonts w:cs="Arial"/>
                <w:sz w:val="20"/>
                <w:szCs w:val="20"/>
              </w:rPr>
              <w:t>6/14/2020</w:t>
            </w:r>
          </w:p>
        </w:tc>
        <w:tc>
          <w:tcPr>
            <w:tcW w:w="360" w:type="dxa"/>
            <w:shd w:val="clear" w:color="auto" w:fill="auto"/>
            <w:vAlign w:val="center"/>
          </w:tcPr>
          <w:p w14:paraId="2E75E3FE"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7BB84995"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67EBCFD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5C9053F9"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27F26980"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19C61883"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5FA7183A"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tcPr>
          <w:p w14:paraId="28596394"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360" w:type="dxa"/>
            <w:shd w:val="clear" w:color="auto" w:fill="auto"/>
            <w:vAlign w:val="center"/>
          </w:tcPr>
          <w:p w14:paraId="084DFDEF"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3137325"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360" w:type="dxa"/>
            <w:shd w:val="clear" w:color="auto" w:fill="auto"/>
            <w:vAlign w:val="center"/>
          </w:tcPr>
          <w:p w14:paraId="0C352A90" w14:textId="77777777" w:rsidR="00FF271E" w:rsidRPr="00813C81" w:rsidRDefault="00FF271E" w:rsidP="00FF271E">
            <w:pPr>
              <w:pStyle w:val="CovTableText"/>
              <w:numPr>
                <w:ilvl w:val="12"/>
                <w:numId w:val="0"/>
              </w:numPr>
              <w:spacing w:before="0" w:after="0"/>
              <w:jc w:val="center"/>
              <w:rPr>
                <w:rFonts w:cs="Arial"/>
                <w:caps/>
                <w:sz w:val="20"/>
                <w:szCs w:val="20"/>
              </w:rPr>
            </w:pPr>
            <w:r w:rsidRPr="00813C81">
              <w:rPr>
                <w:rFonts w:cs="Arial"/>
                <w:caps/>
                <w:sz w:val="20"/>
                <w:szCs w:val="20"/>
              </w:rPr>
              <w:t>x</w:t>
            </w:r>
          </w:p>
        </w:tc>
        <w:tc>
          <w:tcPr>
            <w:tcW w:w="270" w:type="dxa"/>
            <w:shd w:val="clear" w:color="auto" w:fill="auto"/>
            <w:vAlign w:val="center"/>
          </w:tcPr>
          <w:p w14:paraId="6EAE7ACD"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6A9F5EC" w14:textId="77777777" w:rsidR="00FF271E" w:rsidRPr="00813C81" w:rsidRDefault="00FF271E" w:rsidP="00FF271E">
            <w:pPr>
              <w:pStyle w:val="CovTableText"/>
              <w:numPr>
                <w:ilvl w:val="12"/>
                <w:numId w:val="0"/>
              </w:numPr>
              <w:spacing w:before="0" w:after="0"/>
              <w:jc w:val="center"/>
              <w:rPr>
                <w:rFonts w:cs="Arial"/>
                <w:caps/>
                <w:sz w:val="20"/>
                <w:szCs w:val="20"/>
              </w:rPr>
            </w:pPr>
          </w:p>
        </w:tc>
        <w:tc>
          <w:tcPr>
            <w:tcW w:w="270" w:type="dxa"/>
            <w:shd w:val="clear" w:color="auto" w:fill="auto"/>
            <w:vAlign w:val="center"/>
          </w:tcPr>
          <w:p w14:paraId="314C247E" w14:textId="77777777" w:rsidR="00FF271E" w:rsidRPr="00813C81" w:rsidRDefault="00FF271E" w:rsidP="00FF271E">
            <w:pPr>
              <w:pStyle w:val="CovTableText"/>
              <w:numPr>
                <w:ilvl w:val="12"/>
                <w:numId w:val="0"/>
              </w:numPr>
              <w:spacing w:before="0" w:after="0"/>
              <w:jc w:val="center"/>
              <w:rPr>
                <w:rFonts w:cs="Arial"/>
                <w:caps/>
                <w:sz w:val="20"/>
                <w:szCs w:val="20"/>
              </w:rPr>
            </w:pPr>
          </w:p>
        </w:tc>
      </w:tr>
    </w:tbl>
    <w:p w14:paraId="40A74D9A" w14:textId="77777777" w:rsidR="00FF271E" w:rsidRPr="00813C81" w:rsidRDefault="00FF271E" w:rsidP="00FF271E">
      <w:pPr>
        <w:pStyle w:val="NormalWeb"/>
        <w:contextualSpacing/>
        <w:rPr>
          <w:rFonts w:ascii="Arial" w:hAnsi="Arial" w:cs="Arial"/>
        </w:rPr>
      </w:pPr>
    </w:p>
    <w:p w14:paraId="76543E2A" w14:textId="6C07151C" w:rsidR="00FF271E" w:rsidRPr="00813C81" w:rsidRDefault="00FF271E" w:rsidP="00FF271E">
      <w:pPr>
        <w:pStyle w:val="NormalWeb"/>
        <w:contextualSpacing/>
        <w:rPr>
          <w:rFonts w:ascii="Arial" w:hAnsi="Arial" w:cs="Arial"/>
        </w:rPr>
      </w:pPr>
      <w:r w:rsidRPr="00813C81">
        <w:rPr>
          <w:rFonts w:ascii="Arial" w:hAnsi="Arial" w:cs="Arial"/>
        </w:rPr>
        <w:t>Kudos to Joan Underwood, Grace Walker &amp; Laura Hanby for helping keep this project organized and moving along</w:t>
      </w:r>
      <w:r w:rsidR="004B2464" w:rsidRPr="00813C81">
        <w:rPr>
          <w:rFonts w:ascii="Arial" w:hAnsi="Arial" w:cs="Arial"/>
        </w:rPr>
        <w:t>.</w:t>
      </w:r>
    </w:p>
    <w:p w14:paraId="046CD7C9" w14:textId="77777777" w:rsidR="00FF271E" w:rsidRPr="00813C81" w:rsidRDefault="00FF271E" w:rsidP="00FF271E">
      <w:pPr>
        <w:pStyle w:val="NormalWeb"/>
        <w:contextualSpacing/>
        <w:rPr>
          <w:rFonts w:ascii="Arial" w:hAnsi="Arial" w:cs="Arial"/>
          <w:b/>
        </w:rPr>
      </w:pPr>
    </w:p>
    <w:p w14:paraId="52C6A982" w14:textId="77777777" w:rsidR="004B2464" w:rsidRPr="00813C81" w:rsidRDefault="00FF271E" w:rsidP="00386432">
      <w:pPr>
        <w:pStyle w:val="NormalWeb"/>
        <w:contextualSpacing/>
        <w:rPr>
          <w:rFonts w:ascii="Arial" w:hAnsi="Arial" w:cs="Arial"/>
        </w:rPr>
      </w:pPr>
      <w:r w:rsidRPr="00813C81">
        <w:rPr>
          <w:rFonts w:ascii="Arial" w:hAnsi="Arial" w:cs="Arial"/>
        </w:rPr>
        <w:t>HHC</w:t>
      </w:r>
      <w:r w:rsidR="00386432" w:rsidRPr="00813C81">
        <w:rPr>
          <w:rFonts w:ascii="Arial" w:hAnsi="Arial" w:cs="Arial"/>
        </w:rPr>
        <w:t>:</w:t>
      </w:r>
    </w:p>
    <w:p w14:paraId="7DB6367F" w14:textId="7EF03D48" w:rsidR="00386432" w:rsidRPr="00813C81" w:rsidRDefault="004B2464" w:rsidP="00386432">
      <w:pPr>
        <w:pStyle w:val="NormalWeb"/>
        <w:contextualSpacing/>
        <w:rPr>
          <w:rFonts w:ascii="Arial" w:hAnsi="Arial" w:cs="Arial"/>
        </w:rPr>
      </w:pPr>
      <w:r w:rsidRPr="00813C81">
        <w:rPr>
          <w:rFonts w:ascii="Arial" w:hAnsi="Arial" w:cs="Arial"/>
        </w:rPr>
        <w:t>The library</w:t>
      </w:r>
      <w:r w:rsidR="00FF271E" w:rsidRPr="00813C81">
        <w:rPr>
          <w:rFonts w:ascii="Arial" w:hAnsi="Arial" w:cs="Arial"/>
        </w:rPr>
        <w:t xml:space="preserve"> began in person homework help on September 8. With limited seating and strict safety protocols, we ha</w:t>
      </w:r>
      <w:r w:rsidRPr="00813C81">
        <w:rPr>
          <w:rFonts w:ascii="Arial" w:hAnsi="Arial" w:cs="Arial"/>
        </w:rPr>
        <w:t>ve only had mild success. There were</w:t>
      </w:r>
      <w:r w:rsidR="00FF271E" w:rsidRPr="00813C81">
        <w:rPr>
          <w:rFonts w:ascii="Arial" w:hAnsi="Arial" w:cs="Arial"/>
        </w:rPr>
        <w:t xml:space="preserve"> 10 students at Main Library an</w:t>
      </w:r>
      <w:r w:rsidR="00386432" w:rsidRPr="00813C81">
        <w:rPr>
          <w:rFonts w:ascii="Arial" w:hAnsi="Arial" w:cs="Arial"/>
        </w:rPr>
        <w:t xml:space="preserve">d 4 students at Sycamore Plaza.  </w:t>
      </w:r>
    </w:p>
    <w:p w14:paraId="146D2AB0" w14:textId="4AE6F025" w:rsidR="00FF271E" w:rsidRPr="00813C81" w:rsidRDefault="00FF271E" w:rsidP="00386432">
      <w:pPr>
        <w:pStyle w:val="NormalWeb"/>
        <w:contextualSpacing/>
        <w:rPr>
          <w:rFonts w:ascii="Arial" w:hAnsi="Arial" w:cs="Arial"/>
        </w:rPr>
      </w:pPr>
      <w:r w:rsidRPr="00813C81">
        <w:rPr>
          <w:rFonts w:ascii="Arial" w:hAnsi="Arial" w:cs="Arial"/>
        </w:rPr>
        <w:t>Virtual HHC</w:t>
      </w:r>
      <w:r w:rsidR="00386432" w:rsidRPr="00813C81">
        <w:rPr>
          <w:rFonts w:ascii="Arial" w:hAnsi="Arial" w:cs="Arial"/>
        </w:rPr>
        <w:t xml:space="preserve"> </w:t>
      </w:r>
      <w:r w:rsidR="004B2464" w:rsidRPr="00813C81">
        <w:rPr>
          <w:rFonts w:ascii="Arial" w:hAnsi="Arial" w:cs="Arial"/>
        </w:rPr>
        <w:t>–</w:t>
      </w:r>
      <w:r w:rsidR="00386432" w:rsidRPr="00813C81">
        <w:rPr>
          <w:rFonts w:ascii="Arial" w:hAnsi="Arial" w:cs="Arial"/>
        </w:rPr>
        <w:t xml:space="preserve"> </w:t>
      </w:r>
      <w:r w:rsidR="004B2464" w:rsidRPr="00813C81">
        <w:rPr>
          <w:rFonts w:ascii="Arial" w:hAnsi="Arial" w:cs="Arial"/>
        </w:rPr>
        <w:t>The library has</w:t>
      </w:r>
      <w:r w:rsidRPr="00813C81">
        <w:rPr>
          <w:rFonts w:ascii="Arial" w:hAnsi="Arial" w:cs="Arial"/>
        </w:rPr>
        <w:t xml:space="preserve"> an agreement with PLSD to use their </w:t>
      </w:r>
      <w:r w:rsidR="00386432" w:rsidRPr="00813C81">
        <w:rPr>
          <w:rFonts w:ascii="Arial" w:hAnsi="Arial" w:cs="Arial"/>
        </w:rPr>
        <w:t xml:space="preserve">system to provide virtual help.  </w:t>
      </w:r>
      <w:r w:rsidR="004B2464" w:rsidRPr="00813C81">
        <w:rPr>
          <w:rFonts w:ascii="Arial" w:hAnsi="Arial" w:cs="Arial"/>
        </w:rPr>
        <w:t>T</w:t>
      </w:r>
      <w:r w:rsidRPr="00813C81">
        <w:rPr>
          <w:rFonts w:ascii="Arial" w:hAnsi="Arial" w:cs="Arial"/>
        </w:rPr>
        <w:t>he bugs</w:t>
      </w:r>
      <w:r w:rsidR="004B2464" w:rsidRPr="00813C81">
        <w:rPr>
          <w:rFonts w:ascii="Arial" w:hAnsi="Arial" w:cs="Arial"/>
        </w:rPr>
        <w:t xml:space="preserve"> are still being worked out</w:t>
      </w:r>
      <w:r w:rsidRPr="00813C81">
        <w:rPr>
          <w:rFonts w:ascii="Arial" w:hAnsi="Arial" w:cs="Arial"/>
        </w:rPr>
        <w:t>.</w:t>
      </w:r>
    </w:p>
    <w:p w14:paraId="3B0B7017" w14:textId="77777777" w:rsidR="00FF271E" w:rsidRPr="00813C81" w:rsidRDefault="00FF271E" w:rsidP="00FF271E">
      <w:pPr>
        <w:pStyle w:val="NormalWeb"/>
        <w:contextualSpacing/>
        <w:rPr>
          <w:rFonts w:ascii="Arial" w:hAnsi="Arial" w:cs="Arial"/>
        </w:rPr>
      </w:pPr>
    </w:p>
    <w:p w14:paraId="40D7E724" w14:textId="12C54751" w:rsidR="00FF271E" w:rsidRPr="00813C81" w:rsidRDefault="00386432" w:rsidP="00FF271E">
      <w:pPr>
        <w:pStyle w:val="NormalWeb"/>
        <w:contextualSpacing/>
        <w:rPr>
          <w:rFonts w:ascii="Arial" w:hAnsi="Arial" w:cs="Arial"/>
        </w:rPr>
      </w:pPr>
      <w:r w:rsidRPr="00813C81">
        <w:rPr>
          <w:rFonts w:ascii="Arial" w:hAnsi="Arial" w:cs="Arial"/>
        </w:rPr>
        <w:t>Summer Reading:</w:t>
      </w:r>
    </w:p>
    <w:p w14:paraId="35CB202D" w14:textId="7D3CC405" w:rsidR="00FF271E" w:rsidRPr="00813C81" w:rsidRDefault="00FF271E" w:rsidP="00FF271E">
      <w:pPr>
        <w:spacing w:after="0" w:line="240" w:lineRule="auto"/>
        <w:rPr>
          <w:rFonts w:cs="Arial"/>
          <w:bCs/>
          <w:szCs w:val="24"/>
          <w:u w:val="single"/>
        </w:rPr>
      </w:pPr>
      <w:r w:rsidRPr="00813C81">
        <w:rPr>
          <w:rFonts w:cs="Arial"/>
          <w:bCs/>
          <w:szCs w:val="24"/>
          <w:u w:val="single"/>
        </w:rPr>
        <w:t>Registration &amp; Reading Logs</w:t>
      </w:r>
    </w:p>
    <w:tbl>
      <w:tblPr>
        <w:tblStyle w:val="GridTable4-Accent1"/>
        <w:tblW w:w="9828" w:type="dxa"/>
        <w:tblLook w:val="04A0" w:firstRow="1" w:lastRow="0" w:firstColumn="1" w:lastColumn="0" w:noHBand="0" w:noVBand="1"/>
      </w:tblPr>
      <w:tblGrid>
        <w:gridCol w:w="1725"/>
        <w:gridCol w:w="2523"/>
        <w:gridCol w:w="2970"/>
        <w:gridCol w:w="2610"/>
      </w:tblGrid>
      <w:tr w:rsidR="00FF271E" w:rsidRPr="00813C81" w14:paraId="420C1D8B" w14:textId="77777777" w:rsidTr="00FF2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4C9E3EDB" w14:textId="77777777" w:rsidR="00FF271E" w:rsidRPr="00813C81" w:rsidRDefault="00FF271E" w:rsidP="00FF271E">
            <w:pPr>
              <w:rPr>
                <w:rFonts w:ascii="Arial" w:hAnsi="Arial" w:cs="Arial"/>
                <w:b w:val="0"/>
                <w:color w:val="auto"/>
                <w:sz w:val="24"/>
                <w:szCs w:val="24"/>
              </w:rPr>
            </w:pPr>
          </w:p>
        </w:tc>
        <w:tc>
          <w:tcPr>
            <w:tcW w:w="2523" w:type="dxa"/>
          </w:tcPr>
          <w:p w14:paraId="6DDE2F99"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813C81">
              <w:rPr>
                <w:rFonts w:ascii="Arial" w:hAnsi="Arial" w:cs="Arial"/>
                <w:color w:val="auto"/>
                <w:sz w:val="24"/>
                <w:szCs w:val="24"/>
              </w:rPr>
              <w:t>2020</w:t>
            </w:r>
          </w:p>
        </w:tc>
        <w:tc>
          <w:tcPr>
            <w:tcW w:w="2970" w:type="dxa"/>
          </w:tcPr>
          <w:p w14:paraId="7FD4EAD4"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813C81">
              <w:rPr>
                <w:rFonts w:ascii="Arial" w:hAnsi="Arial" w:cs="Arial"/>
                <w:color w:val="auto"/>
                <w:sz w:val="24"/>
                <w:szCs w:val="24"/>
              </w:rPr>
              <w:t>2019</w:t>
            </w:r>
          </w:p>
        </w:tc>
        <w:tc>
          <w:tcPr>
            <w:tcW w:w="2610" w:type="dxa"/>
          </w:tcPr>
          <w:p w14:paraId="2641B6BC"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813C81">
              <w:rPr>
                <w:rFonts w:ascii="Arial" w:hAnsi="Arial" w:cs="Arial"/>
                <w:color w:val="auto"/>
                <w:sz w:val="24"/>
                <w:szCs w:val="24"/>
              </w:rPr>
              <w:t>2018</w:t>
            </w:r>
          </w:p>
        </w:tc>
      </w:tr>
      <w:tr w:rsidR="00FF271E" w:rsidRPr="00813C81" w14:paraId="7975763D" w14:textId="77777777" w:rsidTr="00FF271E">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1725" w:type="dxa"/>
          </w:tcPr>
          <w:p w14:paraId="65D62FC4" w14:textId="77777777" w:rsidR="00FF271E" w:rsidRPr="00813C81" w:rsidRDefault="00FF271E" w:rsidP="00FF271E">
            <w:pPr>
              <w:rPr>
                <w:rFonts w:ascii="Arial" w:hAnsi="Arial" w:cs="Arial"/>
                <w:sz w:val="24"/>
                <w:szCs w:val="24"/>
              </w:rPr>
            </w:pPr>
            <w:r w:rsidRPr="00813C81">
              <w:rPr>
                <w:rFonts w:ascii="Arial" w:hAnsi="Arial" w:cs="Arial"/>
                <w:sz w:val="24"/>
                <w:szCs w:val="24"/>
              </w:rPr>
              <w:t>Registration</w:t>
            </w:r>
          </w:p>
        </w:tc>
        <w:tc>
          <w:tcPr>
            <w:tcW w:w="2523" w:type="dxa"/>
          </w:tcPr>
          <w:p w14:paraId="64F35CF9"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Total: 832*</w:t>
            </w:r>
          </w:p>
          <w:p w14:paraId="6742B670"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55DDBCE"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Baby: 26 (3.1%)</w:t>
            </w:r>
          </w:p>
          <w:p w14:paraId="7CC61DA3"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Children: 250 (42.1%)</w:t>
            </w:r>
          </w:p>
          <w:p w14:paraId="576BF21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Teen: 74 (8.9%)</w:t>
            </w:r>
          </w:p>
          <w:p w14:paraId="6332801E"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Adult: 270 (32.4%)</w:t>
            </w:r>
          </w:p>
        </w:tc>
        <w:tc>
          <w:tcPr>
            <w:tcW w:w="2970" w:type="dxa"/>
          </w:tcPr>
          <w:p w14:paraId="2369E81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Total: 3000</w:t>
            </w:r>
          </w:p>
          <w:p w14:paraId="30F9E1D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D590DD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Baby: 116 (3.9%)</w:t>
            </w:r>
          </w:p>
          <w:p w14:paraId="5C7558DB"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Pre-Reader: 615 (20.5%)</w:t>
            </w:r>
          </w:p>
          <w:p w14:paraId="1CDEC2B8"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Reader: 912 (30.4%)</w:t>
            </w:r>
          </w:p>
          <w:p w14:paraId="28E0DBAC"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Tween: 529 (17.6%)</w:t>
            </w:r>
          </w:p>
          <w:p w14:paraId="55580C4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Teen: 172 (5.7%)</w:t>
            </w:r>
          </w:p>
          <w:p w14:paraId="2DDB115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Adult: 656 (21.9%)</w:t>
            </w:r>
          </w:p>
        </w:tc>
        <w:tc>
          <w:tcPr>
            <w:tcW w:w="2610" w:type="dxa"/>
          </w:tcPr>
          <w:p w14:paraId="48356736"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Total: 2163</w:t>
            </w:r>
          </w:p>
          <w:p w14:paraId="43C56154"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6339DC6"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Pre-Reader: 505 (23.3%)</w:t>
            </w:r>
          </w:p>
          <w:p w14:paraId="053868A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Reader: 964 (44.6%)</w:t>
            </w:r>
          </w:p>
          <w:p w14:paraId="6012CF10"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Teen: 280 (12.9%)</w:t>
            </w:r>
          </w:p>
          <w:p w14:paraId="4C9E8C34"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Adult: 414 (19.1%)</w:t>
            </w:r>
          </w:p>
        </w:tc>
      </w:tr>
      <w:tr w:rsidR="00FF271E" w:rsidRPr="00813C81" w14:paraId="255D3536" w14:textId="77777777" w:rsidTr="00FF271E">
        <w:tc>
          <w:tcPr>
            <w:cnfStyle w:val="001000000000" w:firstRow="0" w:lastRow="0" w:firstColumn="1" w:lastColumn="0" w:oddVBand="0" w:evenVBand="0" w:oddHBand="0" w:evenHBand="0" w:firstRowFirstColumn="0" w:firstRowLastColumn="0" w:lastRowFirstColumn="0" w:lastRowLastColumn="0"/>
            <w:tcW w:w="1725" w:type="dxa"/>
          </w:tcPr>
          <w:p w14:paraId="2A45E9B6" w14:textId="77777777" w:rsidR="00FF271E" w:rsidRPr="00813C81" w:rsidRDefault="00FF271E" w:rsidP="00FF271E">
            <w:pPr>
              <w:rPr>
                <w:rFonts w:ascii="Arial" w:hAnsi="Arial" w:cs="Arial"/>
                <w:sz w:val="24"/>
                <w:szCs w:val="24"/>
              </w:rPr>
            </w:pPr>
            <w:r w:rsidRPr="00813C81">
              <w:rPr>
                <w:rFonts w:ascii="Arial" w:hAnsi="Arial" w:cs="Arial"/>
                <w:sz w:val="24"/>
                <w:szCs w:val="24"/>
              </w:rPr>
              <w:lastRenderedPageBreak/>
              <w:t>Registration / Logging Format</w:t>
            </w:r>
          </w:p>
        </w:tc>
        <w:tc>
          <w:tcPr>
            <w:tcW w:w="2523" w:type="dxa"/>
          </w:tcPr>
          <w:p w14:paraId="5723C627"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 xml:space="preserve">Online registration &amp; logging via </w:t>
            </w:r>
            <w:proofErr w:type="spellStart"/>
            <w:r w:rsidRPr="00813C81">
              <w:rPr>
                <w:rFonts w:ascii="Arial" w:hAnsi="Arial" w:cs="Arial"/>
                <w:sz w:val="24"/>
                <w:szCs w:val="24"/>
              </w:rPr>
              <w:t>READsquared</w:t>
            </w:r>
            <w:proofErr w:type="spellEnd"/>
          </w:p>
          <w:p w14:paraId="1275BA9C"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984B07D"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Paper logging with online tracking of prize redemption</w:t>
            </w:r>
          </w:p>
          <w:p w14:paraId="02737FA2"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3F423A0"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Online: 677 (81.3%)*</w:t>
            </w:r>
          </w:p>
          <w:p w14:paraId="68076653"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Paper: 155 (18.7%)*</w:t>
            </w:r>
          </w:p>
          <w:p w14:paraId="7EED6DA4"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2970" w:type="dxa"/>
          </w:tcPr>
          <w:p w14:paraId="75943791"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Online registration &amp; prize redemption via Google Forms</w:t>
            </w:r>
          </w:p>
          <w:p w14:paraId="5224B3C8"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511CE1B"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Paper Logging</w:t>
            </w:r>
          </w:p>
        </w:tc>
        <w:tc>
          <w:tcPr>
            <w:tcW w:w="2610" w:type="dxa"/>
          </w:tcPr>
          <w:p w14:paraId="771CC277"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Paper only</w:t>
            </w:r>
          </w:p>
        </w:tc>
      </w:tr>
      <w:tr w:rsidR="00FF271E" w:rsidRPr="00813C81" w14:paraId="7B821677" w14:textId="77777777" w:rsidTr="00FF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03CF1457" w14:textId="77777777" w:rsidR="00FF271E" w:rsidRPr="00813C81" w:rsidRDefault="00FF271E" w:rsidP="00FF271E">
            <w:pPr>
              <w:rPr>
                <w:rFonts w:ascii="Arial" w:hAnsi="Arial" w:cs="Arial"/>
                <w:sz w:val="24"/>
                <w:szCs w:val="24"/>
              </w:rPr>
            </w:pPr>
            <w:r w:rsidRPr="00813C81">
              <w:rPr>
                <w:rFonts w:ascii="Arial" w:hAnsi="Arial" w:cs="Arial"/>
                <w:sz w:val="24"/>
                <w:szCs w:val="24"/>
              </w:rPr>
              <w:t>Age/Grade Breakdown of Pre-K/ School-Age Participants</w:t>
            </w:r>
          </w:p>
        </w:tc>
        <w:tc>
          <w:tcPr>
            <w:tcW w:w="2523" w:type="dxa"/>
          </w:tcPr>
          <w:p w14:paraId="3A4BF82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Unspecified: 6 (0.8%)</w:t>
            </w:r>
          </w:p>
          <w:p w14:paraId="0F7C43B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Under 1: 9 (1.2%)</w:t>
            </w:r>
          </w:p>
          <w:p w14:paraId="2D3DAE60"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 16 (2.2%)</w:t>
            </w:r>
          </w:p>
          <w:p w14:paraId="325760E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2: 26 (3.6%)</w:t>
            </w:r>
          </w:p>
          <w:p w14:paraId="5D2C86EE"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3: 22 (3.1%)</w:t>
            </w:r>
          </w:p>
          <w:p w14:paraId="10414795"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4: 41 (5.7%)</w:t>
            </w:r>
          </w:p>
          <w:p w14:paraId="3363E0EB"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5: 36 (5%)</w:t>
            </w:r>
          </w:p>
          <w:p w14:paraId="19B85D48"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6: 45 (6.2%)</w:t>
            </w:r>
          </w:p>
          <w:p w14:paraId="50DF58B0"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7: 50 (7.0%)</w:t>
            </w:r>
          </w:p>
          <w:p w14:paraId="235A475C"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8: 33 (4.6%)</w:t>
            </w:r>
          </w:p>
          <w:p w14:paraId="59704BB8"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9: 42 (5.8%)</w:t>
            </w:r>
          </w:p>
          <w:p w14:paraId="4415ADA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10: 30 (4.2%)</w:t>
            </w:r>
          </w:p>
          <w:p w14:paraId="0EB2E6E3"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11: 23 (3.2%)</w:t>
            </w:r>
          </w:p>
          <w:p w14:paraId="00504D70"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12: 25 (3.5%)</w:t>
            </w:r>
          </w:p>
          <w:p w14:paraId="23B7734B"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13: 15 (2.1%)</w:t>
            </w:r>
          </w:p>
          <w:p w14:paraId="4FCEC12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14: 12 (1.7%)</w:t>
            </w:r>
          </w:p>
          <w:p w14:paraId="49D543F8"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15: 9 (1.3%)</w:t>
            </w:r>
          </w:p>
          <w:p w14:paraId="159D6786"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16: 5 (0.7%)</w:t>
            </w:r>
          </w:p>
          <w:p w14:paraId="52993EC5"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Age 17: 8 (1.2%)</w:t>
            </w:r>
          </w:p>
        </w:tc>
        <w:tc>
          <w:tcPr>
            <w:tcW w:w="2970" w:type="dxa"/>
          </w:tcPr>
          <w:p w14:paraId="5C09E328" w14:textId="77777777" w:rsidR="00FF271E" w:rsidRPr="00813C81" w:rsidRDefault="00FF271E" w:rsidP="00FF271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Preschool: 269 (13.3%)</w:t>
            </w:r>
          </w:p>
          <w:p w14:paraId="025C5C56"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Kindergarten: 186 (9.2%)</w:t>
            </w:r>
          </w:p>
          <w:p w14:paraId="2C4F0AD0"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1st: 223 (11%)</w:t>
            </w:r>
          </w:p>
          <w:p w14:paraId="6F5E908C"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2nd: 246 (12.1%)</w:t>
            </w:r>
          </w:p>
          <w:p w14:paraId="19DC4A8A"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3rd: 229 (11.3%)</w:t>
            </w:r>
          </w:p>
          <w:p w14:paraId="33245764"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4th:199 (9.8%)</w:t>
            </w:r>
          </w:p>
          <w:p w14:paraId="14396734"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5th: 171 (8.4%)</w:t>
            </w:r>
          </w:p>
          <w:p w14:paraId="7939017D"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6th: 150 (7.4%)</w:t>
            </w:r>
          </w:p>
          <w:p w14:paraId="1AFB232E"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7th: 112 (5.5%)</w:t>
            </w:r>
          </w:p>
          <w:p w14:paraId="2F815E79"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8th: 85 (4.2%)</w:t>
            </w:r>
          </w:p>
          <w:p w14:paraId="11121BBB"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9th: 58 (2.9%)</w:t>
            </w:r>
          </w:p>
          <w:p w14:paraId="7EBE8B41"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10th: 36 (1.8%)</w:t>
            </w:r>
          </w:p>
          <w:p w14:paraId="6EF130E6"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11th: 28 (1.4%)</w:t>
            </w:r>
          </w:p>
          <w:p w14:paraId="35EDE429" w14:textId="77777777" w:rsidR="00FF271E" w:rsidRPr="00813C81" w:rsidRDefault="00FF271E" w:rsidP="00FF271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12th: 36 (1.8%)</w:t>
            </w:r>
          </w:p>
          <w:p w14:paraId="0256D56F"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Pr>
          <w:p w14:paraId="5846C350"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(No data for Preschool-6</w:t>
            </w:r>
            <w:r w:rsidRPr="00813C81">
              <w:rPr>
                <w:rFonts w:ascii="Arial" w:hAnsi="Arial" w:cs="Arial"/>
                <w:sz w:val="24"/>
                <w:szCs w:val="24"/>
                <w:vertAlign w:val="superscript"/>
              </w:rPr>
              <w:t>th</w:t>
            </w:r>
            <w:r w:rsidRPr="00813C81">
              <w:rPr>
                <w:rFonts w:ascii="Arial" w:hAnsi="Arial" w:cs="Arial"/>
                <w:sz w:val="24"/>
                <w:szCs w:val="24"/>
              </w:rPr>
              <w:t xml:space="preserve"> grade)</w:t>
            </w:r>
          </w:p>
          <w:p w14:paraId="2DBFB28D"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7th: 114 (40.7%)</w:t>
            </w:r>
          </w:p>
          <w:p w14:paraId="2E319793"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8th: 60 (21.4%)</w:t>
            </w:r>
          </w:p>
          <w:p w14:paraId="3F90BFC3"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9th: 36 (12.9%)</w:t>
            </w:r>
          </w:p>
          <w:p w14:paraId="2F19821E"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10th: 25 (8.9%)</w:t>
            </w:r>
          </w:p>
          <w:p w14:paraId="00A1906B"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11th: 28 (10%)</w:t>
            </w:r>
          </w:p>
          <w:p w14:paraId="512E1257" w14:textId="77777777" w:rsidR="00FF271E" w:rsidRPr="00813C81" w:rsidRDefault="00FF271E" w:rsidP="00FF271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12th: 17 (6%)</w:t>
            </w:r>
          </w:p>
          <w:p w14:paraId="6F8279A8"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8A4DDEC" w14:textId="77777777" w:rsidR="00FF271E" w:rsidRPr="00813C81" w:rsidRDefault="00FF271E" w:rsidP="00FF271E">
      <w:pPr>
        <w:spacing w:after="0" w:line="240" w:lineRule="auto"/>
        <w:rPr>
          <w:rFonts w:cs="Arial"/>
          <w:b/>
          <w:bCs/>
          <w:szCs w:val="24"/>
          <w:u w:val="single"/>
        </w:rPr>
      </w:pPr>
      <w:r w:rsidRPr="00813C81">
        <w:rPr>
          <w:rFonts w:cs="Arial"/>
          <w:i/>
          <w:szCs w:val="24"/>
        </w:rPr>
        <w:t>*43 paper participants redeemed prizes for a total of 720 online registrants. The numbers above track unique participants.</w:t>
      </w:r>
    </w:p>
    <w:p w14:paraId="77E288F6" w14:textId="77777777" w:rsidR="00FF271E" w:rsidRPr="00813C81" w:rsidRDefault="00FF271E" w:rsidP="00FF271E">
      <w:pPr>
        <w:spacing w:after="0" w:line="240" w:lineRule="auto"/>
        <w:rPr>
          <w:rFonts w:cs="Arial"/>
          <w:b/>
          <w:bCs/>
          <w:szCs w:val="24"/>
          <w:u w:val="single"/>
        </w:rPr>
      </w:pPr>
    </w:p>
    <w:p w14:paraId="48AD4A97" w14:textId="77777777" w:rsidR="00FF271E" w:rsidRPr="00813C81" w:rsidRDefault="00FF271E" w:rsidP="00FF271E">
      <w:pPr>
        <w:spacing w:after="0" w:line="240" w:lineRule="auto"/>
        <w:rPr>
          <w:rFonts w:cs="Arial"/>
          <w:bCs/>
          <w:szCs w:val="24"/>
          <w:u w:val="single"/>
        </w:rPr>
      </w:pPr>
      <w:r w:rsidRPr="00813C81">
        <w:rPr>
          <w:rFonts w:cs="Arial"/>
          <w:bCs/>
          <w:szCs w:val="24"/>
          <w:u w:val="single"/>
        </w:rPr>
        <w:t>Incentives &amp; Completion</w:t>
      </w:r>
    </w:p>
    <w:tbl>
      <w:tblPr>
        <w:tblStyle w:val="GridTable4-Accent5"/>
        <w:tblW w:w="0" w:type="auto"/>
        <w:tblLook w:val="04A0" w:firstRow="1" w:lastRow="0" w:firstColumn="1" w:lastColumn="0" w:noHBand="0" w:noVBand="1"/>
      </w:tblPr>
      <w:tblGrid>
        <w:gridCol w:w="2342"/>
        <w:gridCol w:w="2359"/>
        <w:gridCol w:w="2326"/>
        <w:gridCol w:w="2323"/>
      </w:tblGrid>
      <w:tr w:rsidR="00FF271E" w:rsidRPr="00813C81" w14:paraId="4020A682" w14:textId="77777777" w:rsidTr="00FF2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3B135B32" w14:textId="77777777" w:rsidR="00FF271E" w:rsidRPr="00813C81" w:rsidRDefault="00FF271E" w:rsidP="00FF271E">
            <w:pPr>
              <w:rPr>
                <w:rFonts w:ascii="Arial" w:hAnsi="Arial" w:cs="Arial"/>
                <w:color w:val="auto"/>
                <w:sz w:val="24"/>
                <w:szCs w:val="24"/>
              </w:rPr>
            </w:pPr>
          </w:p>
        </w:tc>
        <w:tc>
          <w:tcPr>
            <w:tcW w:w="2359" w:type="dxa"/>
          </w:tcPr>
          <w:p w14:paraId="709E6CEB"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813C81">
              <w:rPr>
                <w:rFonts w:ascii="Arial" w:hAnsi="Arial" w:cs="Arial"/>
                <w:color w:val="auto"/>
                <w:sz w:val="24"/>
                <w:szCs w:val="24"/>
              </w:rPr>
              <w:t>2020</w:t>
            </w:r>
          </w:p>
        </w:tc>
        <w:tc>
          <w:tcPr>
            <w:tcW w:w="2326" w:type="dxa"/>
          </w:tcPr>
          <w:p w14:paraId="08C578D2"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813C81">
              <w:rPr>
                <w:rFonts w:ascii="Arial" w:hAnsi="Arial" w:cs="Arial"/>
                <w:color w:val="auto"/>
                <w:sz w:val="24"/>
                <w:szCs w:val="24"/>
              </w:rPr>
              <w:t>2019</w:t>
            </w:r>
          </w:p>
        </w:tc>
        <w:tc>
          <w:tcPr>
            <w:tcW w:w="2323" w:type="dxa"/>
          </w:tcPr>
          <w:p w14:paraId="1AB8D719" w14:textId="77777777" w:rsidR="00FF271E" w:rsidRPr="00813C81" w:rsidRDefault="00FF271E" w:rsidP="00FF271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813C81">
              <w:rPr>
                <w:rFonts w:ascii="Arial" w:hAnsi="Arial" w:cs="Arial"/>
                <w:color w:val="auto"/>
                <w:sz w:val="24"/>
                <w:szCs w:val="24"/>
              </w:rPr>
              <w:t>2018</w:t>
            </w:r>
          </w:p>
        </w:tc>
      </w:tr>
      <w:tr w:rsidR="00FF271E" w:rsidRPr="00813C81" w14:paraId="03898EE6" w14:textId="77777777" w:rsidTr="00FF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3FA0AD8E" w14:textId="77777777" w:rsidR="00FF271E" w:rsidRPr="00813C81" w:rsidRDefault="00FF271E" w:rsidP="00FF271E">
            <w:pPr>
              <w:rPr>
                <w:rFonts w:ascii="Arial" w:hAnsi="Arial" w:cs="Arial"/>
                <w:sz w:val="24"/>
                <w:szCs w:val="24"/>
              </w:rPr>
            </w:pPr>
            <w:r w:rsidRPr="00813C81">
              <w:rPr>
                <w:rFonts w:ascii="Arial" w:hAnsi="Arial" w:cs="Arial"/>
                <w:sz w:val="24"/>
                <w:szCs w:val="24"/>
              </w:rPr>
              <w:t>Treasure Chest / Coupon Prizes</w:t>
            </w:r>
          </w:p>
        </w:tc>
        <w:tc>
          <w:tcPr>
            <w:tcW w:w="2359" w:type="dxa"/>
          </w:tcPr>
          <w:p w14:paraId="122F02BF"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845</w:t>
            </w:r>
          </w:p>
          <w:p w14:paraId="30890AEA"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4748F53"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*Combination of Levels 1 &amp; 2</w:t>
            </w:r>
          </w:p>
        </w:tc>
        <w:tc>
          <w:tcPr>
            <w:tcW w:w="2326" w:type="dxa"/>
          </w:tcPr>
          <w:p w14:paraId="56AB0E3C"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2539</w:t>
            </w:r>
          </w:p>
          <w:p w14:paraId="7B4DFEA4"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A2EDA87"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Level 1: 1367</w:t>
            </w:r>
          </w:p>
          <w:p w14:paraId="72825E1B"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Level 2: 1172</w:t>
            </w:r>
          </w:p>
          <w:p w14:paraId="0E6135C3"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23" w:type="dxa"/>
          </w:tcPr>
          <w:p w14:paraId="4258285F"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2976</w:t>
            </w:r>
          </w:p>
          <w:p w14:paraId="4B1196A2"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CCCA1AF"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Level 1: 1226</w:t>
            </w:r>
          </w:p>
          <w:p w14:paraId="5163B8CD"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Level 2: 1086</w:t>
            </w:r>
          </w:p>
          <w:p w14:paraId="79B55E9F"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Level 3: 664</w:t>
            </w:r>
          </w:p>
          <w:p w14:paraId="3DFBE4E9"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F271E" w:rsidRPr="00813C81" w14:paraId="0AFAC9A0" w14:textId="77777777" w:rsidTr="00FF271E">
        <w:tc>
          <w:tcPr>
            <w:cnfStyle w:val="001000000000" w:firstRow="0" w:lastRow="0" w:firstColumn="1" w:lastColumn="0" w:oddVBand="0" w:evenVBand="0" w:oddHBand="0" w:evenHBand="0" w:firstRowFirstColumn="0" w:firstRowLastColumn="0" w:lastRowFirstColumn="0" w:lastRowLastColumn="0"/>
            <w:tcW w:w="2342" w:type="dxa"/>
          </w:tcPr>
          <w:p w14:paraId="4F3BAF46" w14:textId="77777777" w:rsidR="00FF271E" w:rsidRPr="00813C81" w:rsidRDefault="00FF271E" w:rsidP="00FF271E">
            <w:pPr>
              <w:rPr>
                <w:rFonts w:ascii="Arial" w:hAnsi="Arial" w:cs="Arial"/>
                <w:sz w:val="24"/>
                <w:szCs w:val="24"/>
              </w:rPr>
            </w:pPr>
            <w:r w:rsidRPr="00813C81">
              <w:rPr>
                <w:rFonts w:ascii="Arial" w:hAnsi="Arial" w:cs="Arial"/>
                <w:sz w:val="24"/>
                <w:szCs w:val="24"/>
              </w:rPr>
              <w:t>Completion / Book Prize</w:t>
            </w:r>
          </w:p>
        </w:tc>
        <w:tc>
          <w:tcPr>
            <w:tcW w:w="2359" w:type="dxa"/>
          </w:tcPr>
          <w:p w14:paraId="3FBFE03B"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246 (29.5%)</w:t>
            </w:r>
          </w:p>
          <w:p w14:paraId="3F09FC11"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D1800B3"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*15 hours of reading</w:t>
            </w:r>
          </w:p>
        </w:tc>
        <w:tc>
          <w:tcPr>
            <w:tcW w:w="2326" w:type="dxa"/>
          </w:tcPr>
          <w:p w14:paraId="1CDFBBC8"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1048 (34.9%)</w:t>
            </w:r>
          </w:p>
          <w:p w14:paraId="4E3398BC"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C773D2A"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*15 hours of reading</w:t>
            </w:r>
          </w:p>
        </w:tc>
        <w:tc>
          <w:tcPr>
            <w:tcW w:w="2323" w:type="dxa"/>
          </w:tcPr>
          <w:p w14:paraId="75723811"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580 (30.0%)</w:t>
            </w:r>
          </w:p>
          <w:p w14:paraId="39DDCCC7"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D05B7A7"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*20 hours of reading</w:t>
            </w:r>
          </w:p>
          <w:p w14:paraId="2F632E7A"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F271E" w:rsidRPr="00813C81" w14:paraId="4186D649" w14:textId="77777777" w:rsidTr="00FF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5215C7A8" w14:textId="77777777" w:rsidR="00FF271E" w:rsidRPr="00813C81" w:rsidRDefault="00FF271E" w:rsidP="00FF271E">
            <w:pPr>
              <w:rPr>
                <w:rFonts w:ascii="Arial" w:hAnsi="Arial" w:cs="Arial"/>
                <w:sz w:val="24"/>
                <w:szCs w:val="24"/>
              </w:rPr>
            </w:pPr>
            <w:r w:rsidRPr="00813C81">
              <w:rPr>
                <w:rFonts w:ascii="Arial" w:hAnsi="Arial" w:cs="Arial"/>
                <w:sz w:val="24"/>
                <w:szCs w:val="24"/>
              </w:rPr>
              <w:lastRenderedPageBreak/>
              <w:t>Bonus logs</w:t>
            </w:r>
          </w:p>
        </w:tc>
        <w:tc>
          <w:tcPr>
            <w:tcW w:w="2359" w:type="dxa"/>
          </w:tcPr>
          <w:p w14:paraId="28994B47"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Y: Every 100 minutes/points = 1 raffle ticket, including after completion</w:t>
            </w:r>
          </w:p>
          <w:p w14:paraId="1BE9B511"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26" w:type="dxa"/>
          </w:tcPr>
          <w:p w14:paraId="6FD41195"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13C81">
              <w:rPr>
                <w:rFonts w:ascii="Arial" w:hAnsi="Arial" w:cs="Arial"/>
                <w:sz w:val="24"/>
                <w:szCs w:val="24"/>
              </w:rPr>
              <w:t>Y: Every 300 minutes after completion = 1 raffle ticket</w:t>
            </w:r>
          </w:p>
        </w:tc>
        <w:tc>
          <w:tcPr>
            <w:tcW w:w="2323" w:type="dxa"/>
          </w:tcPr>
          <w:p w14:paraId="35B37B1D" w14:textId="77777777" w:rsidR="00FF271E" w:rsidRPr="00813C81" w:rsidRDefault="00FF271E" w:rsidP="00FF2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3C81">
              <w:rPr>
                <w:rFonts w:ascii="Arial" w:hAnsi="Arial" w:cs="Arial"/>
                <w:sz w:val="24"/>
                <w:szCs w:val="24"/>
              </w:rPr>
              <w:t>N</w:t>
            </w:r>
          </w:p>
        </w:tc>
      </w:tr>
      <w:tr w:rsidR="00FF271E" w:rsidRPr="00813C81" w14:paraId="1B4A440B" w14:textId="77777777" w:rsidTr="00FF271E">
        <w:tc>
          <w:tcPr>
            <w:cnfStyle w:val="001000000000" w:firstRow="0" w:lastRow="0" w:firstColumn="1" w:lastColumn="0" w:oddVBand="0" w:evenVBand="0" w:oddHBand="0" w:evenHBand="0" w:firstRowFirstColumn="0" w:firstRowLastColumn="0" w:lastRowFirstColumn="0" w:lastRowLastColumn="0"/>
            <w:tcW w:w="2342" w:type="dxa"/>
          </w:tcPr>
          <w:p w14:paraId="6CD784AF" w14:textId="77777777" w:rsidR="00FF271E" w:rsidRPr="00813C81" w:rsidRDefault="00FF271E" w:rsidP="00FF271E">
            <w:pPr>
              <w:rPr>
                <w:rFonts w:ascii="Arial" w:hAnsi="Arial" w:cs="Arial"/>
                <w:sz w:val="24"/>
                <w:szCs w:val="24"/>
              </w:rPr>
            </w:pPr>
            <w:r w:rsidRPr="00813C81">
              <w:rPr>
                <w:rFonts w:ascii="Arial" w:hAnsi="Arial" w:cs="Arial"/>
                <w:sz w:val="24"/>
                <w:szCs w:val="24"/>
              </w:rPr>
              <w:t>Total number of reading hours logged</w:t>
            </w:r>
          </w:p>
          <w:p w14:paraId="230A296F" w14:textId="77777777" w:rsidR="00FF271E" w:rsidRPr="00813C81" w:rsidRDefault="00FF271E" w:rsidP="00FF271E">
            <w:pPr>
              <w:rPr>
                <w:rFonts w:ascii="Arial" w:hAnsi="Arial" w:cs="Arial"/>
                <w:sz w:val="24"/>
                <w:szCs w:val="24"/>
              </w:rPr>
            </w:pPr>
          </w:p>
        </w:tc>
        <w:tc>
          <w:tcPr>
            <w:tcW w:w="2359" w:type="dxa"/>
          </w:tcPr>
          <w:p w14:paraId="57E4448A"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6,435</w:t>
            </w:r>
          </w:p>
        </w:tc>
        <w:tc>
          <w:tcPr>
            <w:tcW w:w="2326" w:type="dxa"/>
          </w:tcPr>
          <w:p w14:paraId="6B264B54"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24,015</w:t>
            </w:r>
          </w:p>
        </w:tc>
        <w:tc>
          <w:tcPr>
            <w:tcW w:w="2323" w:type="dxa"/>
          </w:tcPr>
          <w:p w14:paraId="3724D69E" w14:textId="77777777" w:rsidR="00FF271E" w:rsidRPr="00813C81" w:rsidRDefault="00FF271E" w:rsidP="00FF2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3C81">
              <w:rPr>
                <w:rFonts w:ascii="Arial" w:hAnsi="Arial" w:cs="Arial"/>
                <w:sz w:val="24"/>
                <w:szCs w:val="24"/>
              </w:rPr>
              <w:t>Unknown</w:t>
            </w:r>
          </w:p>
        </w:tc>
      </w:tr>
    </w:tbl>
    <w:p w14:paraId="0B2108E8" w14:textId="77777777" w:rsidR="00FF271E" w:rsidRPr="00813C81" w:rsidRDefault="00FF271E" w:rsidP="00FF271E">
      <w:pPr>
        <w:spacing w:after="0" w:line="240" w:lineRule="auto"/>
        <w:rPr>
          <w:rFonts w:cs="Arial"/>
          <w:b/>
          <w:szCs w:val="24"/>
          <w:u w:val="single"/>
        </w:rPr>
      </w:pPr>
    </w:p>
    <w:p w14:paraId="0D5F5485" w14:textId="52559C00" w:rsidR="00FF271E" w:rsidRPr="00813C81" w:rsidRDefault="00FF271E" w:rsidP="00FF271E">
      <w:pPr>
        <w:spacing w:after="0" w:line="240" w:lineRule="auto"/>
        <w:rPr>
          <w:rFonts w:cs="Arial"/>
          <w:szCs w:val="24"/>
        </w:rPr>
      </w:pPr>
      <w:proofErr w:type="spellStart"/>
      <w:r w:rsidRPr="00813C81">
        <w:rPr>
          <w:rFonts w:cs="Arial"/>
          <w:szCs w:val="24"/>
        </w:rPr>
        <w:t>READsquared</w:t>
      </w:r>
      <w:proofErr w:type="spellEnd"/>
      <w:r w:rsidR="00386432" w:rsidRPr="00813C81">
        <w:rPr>
          <w:rFonts w:cs="Arial"/>
          <w:szCs w:val="24"/>
        </w:rPr>
        <w:t>:</w:t>
      </w:r>
    </w:p>
    <w:p w14:paraId="1D3A3A8D" w14:textId="77777777" w:rsidR="00FF271E" w:rsidRPr="00813C81" w:rsidRDefault="00FF271E" w:rsidP="00386432">
      <w:pPr>
        <w:spacing w:after="0" w:line="240" w:lineRule="auto"/>
        <w:rPr>
          <w:rFonts w:cs="Arial"/>
          <w:szCs w:val="24"/>
        </w:rPr>
      </w:pPr>
      <w:r w:rsidRPr="00813C81">
        <w:rPr>
          <w:rFonts w:cs="Arial"/>
          <w:szCs w:val="24"/>
        </w:rPr>
        <w:t>89 book reviews written</w:t>
      </w:r>
    </w:p>
    <w:p w14:paraId="5DE4EA98" w14:textId="77777777" w:rsidR="00FF271E" w:rsidRPr="00813C81" w:rsidRDefault="00FF271E" w:rsidP="00386432">
      <w:pPr>
        <w:spacing w:after="0" w:line="240" w:lineRule="auto"/>
        <w:rPr>
          <w:rFonts w:cs="Arial"/>
          <w:szCs w:val="24"/>
        </w:rPr>
      </w:pPr>
      <w:r w:rsidRPr="00813C81">
        <w:rPr>
          <w:rFonts w:cs="Arial"/>
          <w:szCs w:val="24"/>
        </w:rPr>
        <w:t>278 missions achieved by completing more than 1,390 literacy activities</w:t>
      </w:r>
    </w:p>
    <w:p w14:paraId="3208ABFA" w14:textId="77777777" w:rsidR="00FF271E" w:rsidRPr="00813C81" w:rsidRDefault="00FF271E" w:rsidP="00386432">
      <w:pPr>
        <w:spacing w:after="0" w:line="240" w:lineRule="auto"/>
        <w:rPr>
          <w:rFonts w:cs="Arial"/>
          <w:b/>
          <w:szCs w:val="24"/>
        </w:rPr>
      </w:pPr>
      <w:r w:rsidRPr="00813C81">
        <w:rPr>
          <w:rFonts w:cs="Arial"/>
          <w:szCs w:val="24"/>
        </w:rPr>
        <w:t>684 literacy games played</w:t>
      </w:r>
    </w:p>
    <w:p w14:paraId="11BA58BC" w14:textId="77777777" w:rsidR="00FF271E" w:rsidRPr="00813C81" w:rsidRDefault="00FF271E" w:rsidP="00FF271E">
      <w:pPr>
        <w:spacing w:after="0" w:line="240" w:lineRule="auto"/>
        <w:ind w:left="360"/>
        <w:rPr>
          <w:rFonts w:cs="Arial"/>
          <w:b/>
          <w:bCs/>
          <w:szCs w:val="24"/>
        </w:rPr>
      </w:pPr>
    </w:p>
    <w:p w14:paraId="34EADFA4" w14:textId="4E58F9BF" w:rsidR="00FF271E" w:rsidRPr="00813C81" w:rsidRDefault="00FF271E" w:rsidP="00FF271E">
      <w:pPr>
        <w:spacing w:after="0" w:line="240" w:lineRule="auto"/>
        <w:rPr>
          <w:rFonts w:cs="Arial"/>
          <w:szCs w:val="24"/>
        </w:rPr>
      </w:pPr>
      <w:r w:rsidRPr="00813C81">
        <w:rPr>
          <w:rFonts w:cs="Arial"/>
          <w:szCs w:val="24"/>
        </w:rPr>
        <w:t>Volunteers</w:t>
      </w:r>
      <w:r w:rsidR="00386432" w:rsidRPr="00813C81">
        <w:rPr>
          <w:rFonts w:cs="Arial"/>
          <w:szCs w:val="24"/>
        </w:rPr>
        <w:t>:</w:t>
      </w:r>
    </w:p>
    <w:p w14:paraId="31926B06" w14:textId="77777777" w:rsidR="00FF271E" w:rsidRPr="00813C81" w:rsidRDefault="00FF271E" w:rsidP="00386432">
      <w:pPr>
        <w:spacing w:after="0" w:line="240" w:lineRule="auto"/>
        <w:rPr>
          <w:rFonts w:cs="Arial"/>
          <w:szCs w:val="24"/>
        </w:rPr>
      </w:pPr>
      <w:r w:rsidRPr="00813C81">
        <w:rPr>
          <w:rFonts w:cs="Arial"/>
          <w:szCs w:val="24"/>
        </w:rPr>
        <w:t xml:space="preserve">7 volunteers completed “virtual volunteering” projects including book reviews and cards for homebound residents. </w:t>
      </w:r>
    </w:p>
    <w:p w14:paraId="592093DA" w14:textId="77777777" w:rsidR="00FF271E" w:rsidRPr="00813C81" w:rsidRDefault="00FF271E" w:rsidP="00FF271E">
      <w:pPr>
        <w:spacing w:after="0" w:line="240" w:lineRule="auto"/>
        <w:rPr>
          <w:rFonts w:cs="Arial"/>
          <w:szCs w:val="24"/>
        </w:rPr>
      </w:pPr>
    </w:p>
    <w:p w14:paraId="71C0907C" w14:textId="50C02A36" w:rsidR="00FF271E" w:rsidRPr="00813C81" w:rsidRDefault="00FF271E" w:rsidP="00FF271E">
      <w:pPr>
        <w:tabs>
          <w:tab w:val="left" w:pos="990"/>
        </w:tabs>
        <w:spacing w:after="0" w:line="240" w:lineRule="auto"/>
        <w:rPr>
          <w:rFonts w:cs="Arial"/>
          <w:szCs w:val="24"/>
        </w:rPr>
      </w:pPr>
      <w:r w:rsidRPr="00813C81">
        <w:rPr>
          <w:rFonts w:cs="Arial"/>
          <w:szCs w:val="24"/>
        </w:rPr>
        <w:t>2020 Director Action Items</w:t>
      </w:r>
      <w:r w:rsidR="00386432" w:rsidRPr="00813C81">
        <w:rPr>
          <w:rFonts w:cs="Arial"/>
          <w:szCs w:val="24"/>
        </w:rPr>
        <w:t>:</w:t>
      </w:r>
    </w:p>
    <w:p w14:paraId="0373CAE1" w14:textId="31C616F4" w:rsidR="00FF271E" w:rsidRPr="00813C81" w:rsidRDefault="00386432" w:rsidP="00386432">
      <w:pPr>
        <w:tabs>
          <w:tab w:val="left" w:pos="990"/>
        </w:tabs>
        <w:spacing w:after="0" w:line="240" w:lineRule="auto"/>
        <w:rPr>
          <w:rFonts w:cs="Arial"/>
          <w:szCs w:val="24"/>
        </w:rPr>
      </w:pPr>
      <w:r w:rsidRPr="00813C81">
        <w:rPr>
          <w:rFonts w:cs="Arial"/>
          <w:szCs w:val="24"/>
        </w:rPr>
        <w:t>- B</w:t>
      </w:r>
      <w:r w:rsidR="00FF271E" w:rsidRPr="00813C81">
        <w:rPr>
          <w:rFonts w:cs="Arial"/>
          <w:szCs w:val="24"/>
        </w:rPr>
        <w:t>etter Communication early on with Managers and Staff regarding changes</w:t>
      </w:r>
    </w:p>
    <w:p w14:paraId="0C3AC786" w14:textId="77777777" w:rsidR="00FF271E" w:rsidRPr="00813C81" w:rsidRDefault="00FF271E" w:rsidP="00FF271E">
      <w:pPr>
        <w:pStyle w:val="ListParagraph"/>
        <w:numPr>
          <w:ilvl w:val="1"/>
          <w:numId w:val="14"/>
        </w:numPr>
        <w:tabs>
          <w:tab w:val="left" w:pos="990"/>
        </w:tabs>
        <w:spacing w:after="0" w:line="240" w:lineRule="auto"/>
        <w:rPr>
          <w:rFonts w:ascii="Arial" w:hAnsi="Arial" w:cs="Arial"/>
          <w:sz w:val="24"/>
          <w:szCs w:val="24"/>
        </w:rPr>
      </w:pPr>
      <w:r w:rsidRPr="00813C81">
        <w:rPr>
          <w:rFonts w:ascii="Arial" w:hAnsi="Arial" w:cs="Arial"/>
          <w:sz w:val="24"/>
          <w:szCs w:val="24"/>
        </w:rPr>
        <w:t xml:space="preserve">Holding regular meetings with Managers during the Pandemic. Continuing with an all staff zoom update meeting every week. These meetings are to ensure all staff have the information they need to help them through the transitions occurring during the pandemic. </w:t>
      </w:r>
    </w:p>
    <w:p w14:paraId="4605127B" w14:textId="77777777" w:rsidR="00FF271E" w:rsidRPr="00813C81" w:rsidRDefault="00FF271E" w:rsidP="00FF271E">
      <w:pPr>
        <w:pStyle w:val="ListParagraph"/>
        <w:numPr>
          <w:ilvl w:val="1"/>
          <w:numId w:val="14"/>
        </w:numPr>
        <w:tabs>
          <w:tab w:val="left" w:pos="990"/>
        </w:tabs>
        <w:spacing w:after="0" w:line="240" w:lineRule="auto"/>
        <w:rPr>
          <w:rFonts w:ascii="Arial" w:hAnsi="Arial" w:cs="Arial"/>
          <w:sz w:val="24"/>
          <w:szCs w:val="24"/>
        </w:rPr>
      </w:pPr>
      <w:r w:rsidRPr="00813C81">
        <w:rPr>
          <w:rFonts w:ascii="Arial" w:hAnsi="Arial" w:cs="Arial"/>
          <w:sz w:val="24"/>
          <w:szCs w:val="24"/>
        </w:rPr>
        <w:t>The Dewey project has been a focus in communications lately. With all of the changes, extra efforts have been made to speak with managers in person to ensure they understand and are able to communicate the changes to their teams.</w:t>
      </w:r>
    </w:p>
    <w:p w14:paraId="4BA2D85E" w14:textId="77777777" w:rsidR="00FF271E" w:rsidRPr="00813C81" w:rsidRDefault="00FF271E" w:rsidP="00FF271E">
      <w:pPr>
        <w:pStyle w:val="ListParagraph"/>
        <w:numPr>
          <w:ilvl w:val="1"/>
          <w:numId w:val="14"/>
        </w:numPr>
        <w:tabs>
          <w:tab w:val="left" w:pos="990"/>
        </w:tabs>
        <w:spacing w:after="0" w:line="240" w:lineRule="auto"/>
        <w:rPr>
          <w:rFonts w:ascii="Arial" w:hAnsi="Arial" w:cs="Arial"/>
          <w:sz w:val="24"/>
          <w:szCs w:val="24"/>
        </w:rPr>
      </w:pPr>
      <w:r w:rsidRPr="00813C81">
        <w:rPr>
          <w:rFonts w:ascii="Arial" w:hAnsi="Arial" w:cs="Arial"/>
          <w:sz w:val="24"/>
          <w:szCs w:val="24"/>
        </w:rPr>
        <w:t>Met with a couple managers when there was major change regarding the oversight of the virtual programming process.</w:t>
      </w:r>
    </w:p>
    <w:p w14:paraId="52867808" w14:textId="08641ED3" w:rsidR="00FF271E" w:rsidRPr="00813C81" w:rsidRDefault="00386432" w:rsidP="003E297F">
      <w:pPr>
        <w:tabs>
          <w:tab w:val="left" w:pos="990"/>
        </w:tabs>
        <w:spacing w:after="0" w:line="240" w:lineRule="auto"/>
        <w:rPr>
          <w:rFonts w:cs="Arial"/>
          <w:szCs w:val="24"/>
        </w:rPr>
      </w:pPr>
      <w:r w:rsidRPr="00813C81">
        <w:rPr>
          <w:rFonts w:cs="Arial"/>
          <w:szCs w:val="24"/>
        </w:rPr>
        <w:t xml:space="preserve">- </w:t>
      </w:r>
      <w:r w:rsidR="00FF271E" w:rsidRPr="00813C81">
        <w:rPr>
          <w:rFonts w:cs="Arial"/>
          <w:szCs w:val="24"/>
        </w:rPr>
        <w:t>Better Communication with the Board</w:t>
      </w:r>
      <w:r w:rsidR="003E297F" w:rsidRPr="00813C81">
        <w:rPr>
          <w:rFonts w:cs="Arial"/>
          <w:szCs w:val="24"/>
        </w:rPr>
        <w:t xml:space="preserve"> – Tony</w:t>
      </w:r>
      <w:r w:rsidR="00FF271E" w:rsidRPr="00813C81">
        <w:rPr>
          <w:rFonts w:cs="Arial"/>
          <w:szCs w:val="24"/>
        </w:rPr>
        <w:t xml:space="preserve"> was out a couple weeks this month and there were not any pressing changes that needed communicated outside of the Board Meeting.</w:t>
      </w:r>
      <w:r w:rsidR="003E297F" w:rsidRPr="00813C81">
        <w:rPr>
          <w:rFonts w:cs="Arial"/>
          <w:szCs w:val="24"/>
        </w:rPr>
        <w:t xml:space="preserve">  Tony s</w:t>
      </w:r>
      <w:r w:rsidR="00FF271E" w:rsidRPr="00813C81">
        <w:rPr>
          <w:rFonts w:cs="Arial"/>
          <w:szCs w:val="24"/>
        </w:rPr>
        <w:t xml:space="preserve">hared the newest Gale </w:t>
      </w:r>
      <w:r w:rsidR="004B2464" w:rsidRPr="00813C81">
        <w:rPr>
          <w:rFonts w:cs="Arial"/>
          <w:szCs w:val="24"/>
        </w:rPr>
        <w:t>Analytics information with the B</w:t>
      </w:r>
      <w:r w:rsidR="00FF271E" w:rsidRPr="00813C81">
        <w:rPr>
          <w:rFonts w:cs="Arial"/>
          <w:szCs w:val="24"/>
        </w:rPr>
        <w:t>oard at the last meeting to provide a current snapshot of the community.</w:t>
      </w:r>
    </w:p>
    <w:p w14:paraId="21EFA5C4" w14:textId="1F965B7B" w:rsidR="00FF271E" w:rsidRPr="00813C81" w:rsidRDefault="00386432" w:rsidP="003E297F">
      <w:pPr>
        <w:tabs>
          <w:tab w:val="left" w:pos="990"/>
        </w:tabs>
        <w:spacing w:after="0" w:line="240" w:lineRule="auto"/>
        <w:rPr>
          <w:rFonts w:cs="Arial"/>
          <w:szCs w:val="24"/>
        </w:rPr>
      </w:pPr>
      <w:r w:rsidRPr="00813C81">
        <w:rPr>
          <w:rFonts w:cs="Arial"/>
          <w:szCs w:val="24"/>
        </w:rPr>
        <w:t xml:space="preserve">- </w:t>
      </w:r>
      <w:r w:rsidR="00FF271E" w:rsidRPr="00813C81">
        <w:rPr>
          <w:rFonts w:cs="Arial"/>
          <w:szCs w:val="24"/>
        </w:rPr>
        <w:t>Continue to expand community outreach to be reflective of the community</w:t>
      </w:r>
      <w:r w:rsidR="003E297F" w:rsidRPr="00813C81">
        <w:rPr>
          <w:rFonts w:cs="Arial"/>
          <w:szCs w:val="24"/>
        </w:rPr>
        <w:t xml:space="preserve"> – </w:t>
      </w:r>
      <w:r w:rsidR="00FF271E" w:rsidRPr="00813C81">
        <w:rPr>
          <w:rFonts w:cs="Arial"/>
          <w:szCs w:val="24"/>
        </w:rPr>
        <w:t xml:space="preserve">With the updated Gale Analytics information, </w:t>
      </w:r>
      <w:r w:rsidR="003E297F" w:rsidRPr="00813C81">
        <w:rPr>
          <w:rFonts w:cs="Arial"/>
          <w:szCs w:val="24"/>
        </w:rPr>
        <w:t>the library has</w:t>
      </w:r>
      <w:r w:rsidR="00FF271E" w:rsidRPr="00813C81">
        <w:rPr>
          <w:rFonts w:cs="Arial"/>
          <w:szCs w:val="24"/>
        </w:rPr>
        <w:t xml:space="preserve"> been incorporating that information into projects and programming decisions.</w:t>
      </w:r>
    </w:p>
    <w:p w14:paraId="65097C66" w14:textId="3B2C23A0" w:rsidR="00FF271E" w:rsidRPr="00813C81" w:rsidRDefault="00386432" w:rsidP="003E297F">
      <w:pPr>
        <w:tabs>
          <w:tab w:val="left" w:pos="990"/>
        </w:tabs>
        <w:spacing w:after="0" w:line="240" w:lineRule="auto"/>
        <w:rPr>
          <w:rFonts w:cs="Arial"/>
          <w:szCs w:val="24"/>
        </w:rPr>
      </w:pPr>
      <w:r w:rsidRPr="00813C81">
        <w:rPr>
          <w:rFonts w:cs="Arial"/>
          <w:szCs w:val="24"/>
        </w:rPr>
        <w:t xml:space="preserve">- </w:t>
      </w:r>
      <w:r w:rsidR="00FF271E" w:rsidRPr="00813C81">
        <w:rPr>
          <w:rFonts w:cs="Arial"/>
          <w:szCs w:val="24"/>
        </w:rPr>
        <w:t>Find better ways to manage the afterschool crowds</w:t>
      </w:r>
      <w:r w:rsidR="004B2464" w:rsidRPr="00813C81">
        <w:rPr>
          <w:rFonts w:cs="Arial"/>
          <w:szCs w:val="24"/>
        </w:rPr>
        <w:t xml:space="preserve"> – The</w:t>
      </w:r>
      <w:r w:rsidR="003E297F" w:rsidRPr="00813C81">
        <w:rPr>
          <w:rFonts w:cs="Arial"/>
          <w:szCs w:val="24"/>
        </w:rPr>
        <w:t xml:space="preserve"> current COVID-</w:t>
      </w:r>
      <w:r w:rsidR="00FF271E" w:rsidRPr="00813C81">
        <w:rPr>
          <w:rFonts w:cs="Arial"/>
          <w:szCs w:val="24"/>
        </w:rPr>
        <w:t xml:space="preserve">19 safety protocols have been a major factor in low turnout of the afterschool crowds. </w:t>
      </w:r>
    </w:p>
    <w:p w14:paraId="430A7376" w14:textId="4CA5C606" w:rsidR="00E43650" w:rsidRPr="00813C81" w:rsidRDefault="00E43650" w:rsidP="00392C26">
      <w:pPr>
        <w:spacing w:after="0" w:line="240" w:lineRule="auto"/>
        <w:rPr>
          <w:rFonts w:cs="Arial"/>
          <w:szCs w:val="24"/>
          <w:u w:val="single"/>
        </w:rPr>
      </w:pPr>
    </w:p>
    <w:p w14:paraId="0D09B915" w14:textId="13055EF3" w:rsidR="001E4CF8" w:rsidRPr="00813C81" w:rsidRDefault="009B2B20" w:rsidP="00392C26">
      <w:pPr>
        <w:spacing w:after="0" w:line="240" w:lineRule="auto"/>
        <w:rPr>
          <w:rFonts w:cs="Arial"/>
          <w:szCs w:val="24"/>
          <w:u w:val="single"/>
        </w:rPr>
      </w:pPr>
      <w:r w:rsidRPr="00813C81">
        <w:rPr>
          <w:rFonts w:cs="Arial"/>
          <w:szCs w:val="24"/>
          <w:u w:val="single"/>
        </w:rPr>
        <w:t>Community Engagement Report</w:t>
      </w:r>
    </w:p>
    <w:p w14:paraId="7B4178DF" w14:textId="02FC3DBA" w:rsidR="00392C26" w:rsidRPr="00813C81" w:rsidRDefault="00392C26" w:rsidP="00386432">
      <w:pPr>
        <w:spacing w:after="0" w:line="240" w:lineRule="auto"/>
        <w:rPr>
          <w:rFonts w:cs="Arial"/>
          <w:szCs w:val="24"/>
          <w:u w:val="single"/>
        </w:rPr>
      </w:pPr>
    </w:p>
    <w:p w14:paraId="1BB218F9" w14:textId="4F473C1C" w:rsidR="00386432" w:rsidRPr="00813C81" w:rsidRDefault="00386432" w:rsidP="00386432">
      <w:pPr>
        <w:spacing w:after="0" w:line="240" w:lineRule="auto"/>
        <w:rPr>
          <w:rFonts w:eastAsia="Calibri"/>
          <w:szCs w:val="24"/>
        </w:rPr>
      </w:pPr>
      <w:r w:rsidRPr="00813C81">
        <w:rPr>
          <w:rFonts w:eastAsia="Calibri"/>
          <w:szCs w:val="24"/>
        </w:rPr>
        <w:t>- Attended first FACFC virtual meeting since March. Message from PPL: We are open! Reserve a Service available for reserving tables, business center is open as well.</w:t>
      </w:r>
    </w:p>
    <w:p w14:paraId="1A74BFA5" w14:textId="1146A804" w:rsidR="00386432" w:rsidRPr="00813C81" w:rsidRDefault="00386432" w:rsidP="00386432">
      <w:pPr>
        <w:spacing w:after="0" w:line="240" w:lineRule="auto"/>
        <w:rPr>
          <w:rFonts w:eastAsia="Calibri"/>
          <w:szCs w:val="24"/>
        </w:rPr>
      </w:pPr>
      <w:r w:rsidRPr="00813C81">
        <w:rPr>
          <w:rFonts w:eastAsia="Calibri"/>
          <w:szCs w:val="24"/>
        </w:rPr>
        <w:lastRenderedPageBreak/>
        <w:t>- Grace Fellowship book bundles – Remote Learning Center has 64 total students visiting throughout the week. K-8 level. Mix of picture, easy readers, chapter books.</w:t>
      </w:r>
    </w:p>
    <w:p w14:paraId="0BE8DB19" w14:textId="7CBD69E3" w:rsidR="00386432" w:rsidRPr="00813C81" w:rsidRDefault="00386432" w:rsidP="00386432">
      <w:pPr>
        <w:spacing w:after="0" w:line="240" w:lineRule="auto"/>
        <w:rPr>
          <w:rFonts w:eastAsia="Calibri"/>
          <w:szCs w:val="24"/>
        </w:rPr>
      </w:pPr>
      <w:r w:rsidRPr="00813C81">
        <w:rPr>
          <w:rFonts w:eastAsia="Calibri"/>
          <w:szCs w:val="24"/>
        </w:rPr>
        <w:t>- Autograph request:</w:t>
      </w:r>
      <w:r w:rsidRPr="00813C81">
        <w:rPr>
          <w:rFonts w:eastAsia="Calibri"/>
          <w:szCs w:val="24"/>
        </w:rPr>
        <w:br/>
        <w:t>Ramsey received a Violet coloring book, sticker and a note from Violet with her stamp.</w:t>
      </w:r>
    </w:p>
    <w:p w14:paraId="7F2A081C" w14:textId="3ED1F220" w:rsidR="00386432" w:rsidRPr="00813C81" w:rsidRDefault="00386432" w:rsidP="00386432">
      <w:pPr>
        <w:spacing w:after="0" w:line="240" w:lineRule="auto"/>
        <w:rPr>
          <w:rFonts w:eastAsia="Calibri"/>
          <w:szCs w:val="24"/>
        </w:rPr>
      </w:pPr>
    </w:p>
    <w:p w14:paraId="0A86214F" w14:textId="1140B734" w:rsidR="00386432" w:rsidRPr="00813C81" w:rsidRDefault="00386432" w:rsidP="00386432">
      <w:pPr>
        <w:spacing w:after="0" w:line="240" w:lineRule="auto"/>
        <w:rPr>
          <w:rFonts w:eastAsia="Calibri"/>
          <w:szCs w:val="24"/>
        </w:rPr>
      </w:pPr>
      <w:r w:rsidRPr="00813C81">
        <w:rPr>
          <w:rFonts w:eastAsia="Calibri"/>
          <w:szCs w:val="24"/>
        </w:rPr>
        <w:t>Service/Resource changes:</w:t>
      </w:r>
      <w:r w:rsidRPr="00813C81">
        <w:rPr>
          <w:rFonts w:eastAsia="Calibri"/>
          <w:szCs w:val="24"/>
        </w:rPr>
        <w:br/>
        <w:t xml:space="preserve">- </w:t>
      </w:r>
      <w:proofErr w:type="spellStart"/>
      <w:r w:rsidRPr="00813C81">
        <w:rPr>
          <w:rFonts w:eastAsia="Calibri"/>
          <w:szCs w:val="24"/>
        </w:rPr>
        <w:t>OverDrive</w:t>
      </w:r>
      <w:proofErr w:type="spellEnd"/>
      <w:r w:rsidRPr="00813C81">
        <w:rPr>
          <w:rFonts w:eastAsia="Calibri"/>
          <w:szCs w:val="24"/>
        </w:rPr>
        <w:t xml:space="preserve"> consolidated collections on Libby</w:t>
      </w:r>
      <w:r w:rsidRPr="00813C81">
        <w:rPr>
          <w:rFonts w:eastAsia="Calibri"/>
          <w:szCs w:val="24"/>
        </w:rPr>
        <w:br/>
        <w:t>(E-books, audiobooks all in one place to browse, read and listen)</w:t>
      </w:r>
    </w:p>
    <w:p w14:paraId="56B88A9F" w14:textId="7FFC1CB0" w:rsidR="00386432" w:rsidRPr="00813C81" w:rsidRDefault="00386432" w:rsidP="00386432">
      <w:pPr>
        <w:spacing w:after="0" w:line="240" w:lineRule="auto"/>
        <w:rPr>
          <w:rFonts w:eastAsia="Calibri"/>
          <w:szCs w:val="24"/>
        </w:rPr>
      </w:pPr>
      <w:r w:rsidRPr="00813C81">
        <w:rPr>
          <w:rFonts w:eastAsia="Calibri"/>
          <w:szCs w:val="24"/>
        </w:rPr>
        <w:t>- Reserve a service rolled out</w:t>
      </w:r>
    </w:p>
    <w:p w14:paraId="00AAD513" w14:textId="5032EA5D" w:rsidR="00386432" w:rsidRPr="00813C81" w:rsidRDefault="00386432" w:rsidP="00386432">
      <w:pPr>
        <w:spacing w:after="0" w:line="240" w:lineRule="auto"/>
        <w:rPr>
          <w:rFonts w:eastAsia="Calibri"/>
          <w:szCs w:val="24"/>
        </w:rPr>
      </w:pPr>
      <w:r w:rsidRPr="00813C81">
        <w:rPr>
          <w:rFonts w:eastAsia="Calibri"/>
          <w:szCs w:val="24"/>
        </w:rPr>
        <w:t>- Reserve a table, computer or business center.</w:t>
      </w:r>
      <w:r w:rsidRPr="00813C81">
        <w:rPr>
          <w:rFonts w:eastAsia="Calibri"/>
          <w:szCs w:val="24"/>
        </w:rPr>
        <w:br/>
      </w:r>
    </w:p>
    <w:p w14:paraId="34BCEF2D" w14:textId="77777777" w:rsidR="00386432" w:rsidRPr="00813C81" w:rsidRDefault="00386432" w:rsidP="00386432">
      <w:pPr>
        <w:pStyle w:val="xxxmsonormal"/>
        <w:rPr>
          <w:rFonts w:ascii="Arial" w:eastAsia="Times New Roman" w:hAnsi="Arial" w:cstheme="minorBidi"/>
        </w:rPr>
      </w:pPr>
      <w:r w:rsidRPr="00813C81">
        <w:rPr>
          <w:rFonts w:ascii="Arial" w:hAnsi="Arial" w:cs="Arial"/>
          <w:bCs/>
        </w:rPr>
        <w:t>EVENTS: 16 Total events</w:t>
      </w:r>
      <w:r w:rsidRPr="00813C81">
        <w:rPr>
          <w:rFonts w:ascii="Arial" w:eastAsia="Times New Roman" w:hAnsi="Arial" w:cstheme="minorBidi"/>
        </w:rPr>
        <w:t> </w:t>
      </w:r>
    </w:p>
    <w:p w14:paraId="4F3070CF" w14:textId="77777777" w:rsidR="00386432" w:rsidRPr="00813C81" w:rsidRDefault="00386432" w:rsidP="00386432">
      <w:pPr>
        <w:numPr>
          <w:ilvl w:val="0"/>
          <w:numId w:val="29"/>
        </w:numPr>
        <w:spacing w:after="0" w:line="240" w:lineRule="auto"/>
        <w:rPr>
          <w:rFonts w:eastAsia="Times New Roman"/>
          <w:szCs w:val="24"/>
        </w:rPr>
      </w:pPr>
      <w:r w:rsidRPr="00813C81">
        <w:rPr>
          <w:rFonts w:eastAsia="Times New Roman"/>
          <w:szCs w:val="24"/>
        </w:rPr>
        <w:t>9 hosted interactive (live) events </w:t>
      </w:r>
    </w:p>
    <w:p w14:paraId="106483EA" w14:textId="77777777" w:rsidR="00386432" w:rsidRPr="00813C81" w:rsidRDefault="00386432" w:rsidP="00386432">
      <w:pPr>
        <w:numPr>
          <w:ilvl w:val="0"/>
          <w:numId w:val="29"/>
        </w:numPr>
        <w:spacing w:after="0" w:line="240" w:lineRule="auto"/>
        <w:rPr>
          <w:rFonts w:eastAsia="Times New Roman"/>
          <w:szCs w:val="24"/>
        </w:rPr>
      </w:pPr>
      <w:r w:rsidRPr="00813C81">
        <w:rPr>
          <w:rFonts w:eastAsia="Times New Roman"/>
          <w:szCs w:val="24"/>
        </w:rPr>
        <w:t>7 recorded YouTube videos</w:t>
      </w:r>
      <w:r w:rsidRPr="00813C81">
        <w:rPr>
          <w:rFonts w:eastAsia="Times New Roman"/>
          <w:szCs w:val="24"/>
        </w:rPr>
        <w:br/>
        <w:t>*Not including grab n’ go and 1-2 events missing from after/forms.  </w:t>
      </w:r>
    </w:p>
    <w:p w14:paraId="7B25678B" w14:textId="77777777" w:rsidR="00386432" w:rsidRPr="00813C81" w:rsidRDefault="00386432" w:rsidP="00386432">
      <w:pPr>
        <w:pStyle w:val="xxxmsonormal"/>
        <w:rPr>
          <w:rFonts w:ascii="Arial" w:hAnsi="Arial" w:cs="Arial"/>
        </w:rPr>
      </w:pPr>
      <w:r w:rsidRPr="00813C81">
        <w:rPr>
          <w:rFonts w:ascii="Arial" w:hAnsi="Arial" w:cs="Arial"/>
          <w:bCs/>
        </w:rPr>
        <w:t>Most attended hosted interactive events:</w:t>
      </w:r>
      <w:r w:rsidRPr="00813C81">
        <w:rPr>
          <w:rFonts w:ascii="Arial" w:hAnsi="Arial" w:cs="Arial"/>
        </w:rPr>
        <w:t xml:space="preserve">  </w:t>
      </w:r>
    </w:p>
    <w:p w14:paraId="650240E5" w14:textId="77777777" w:rsidR="00386432" w:rsidRPr="00813C81" w:rsidRDefault="00386432" w:rsidP="00386432">
      <w:pPr>
        <w:numPr>
          <w:ilvl w:val="0"/>
          <w:numId w:val="30"/>
        </w:numPr>
        <w:spacing w:after="0" w:line="240" w:lineRule="auto"/>
        <w:rPr>
          <w:rFonts w:eastAsia="Times New Roman"/>
          <w:szCs w:val="24"/>
        </w:rPr>
      </w:pPr>
      <w:r w:rsidRPr="00813C81">
        <w:rPr>
          <w:rFonts w:eastAsia="Times New Roman"/>
          <w:szCs w:val="24"/>
        </w:rPr>
        <w:t>Virtual Family Fun w/ Grace  </w:t>
      </w:r>
    </w:p>
    <w:p w14:paraId="228085B5" w14:textId="77777777" w:rsidR="00386432" w:rsidRPr="00813C81" w:rsidRDefault="00386432" w:rsidP="00386432">
      <w:pPr>
        <w:numPr>
          <w:ilvl w:val="0"/>
          <w:numId w:val="30"/>
        </w:numPr>
        <w:spacing w:after="0" w:line="240" w:lineRule="auto"/>
        <w:rPr>
          <w:rFonts w:eastAsia="Times New Roman"/>
          <w:szCs w:val="24"/>
        </w:rPr>
      </w:pPr>
      <w:r w:rsidRPr="00813C81">
        <w:rPr>
          <w:rFonts w:eastAsia="Times New Roman"/>
          <w:szCs w:val="24"/>
        </w:rPr>
        <w:t>First Draft Book Club  </w:t>
      </w:r>
    </w:p>
    <w:p w14:paraId="3796358A" w14:textId="77777777" w:rsidR="00386432" w:rsidRPr="00813C81" w:rsidRDefault="00386432" w:rsidP="00386432">
      <w:pPr>
        <w:numPr>
          <w:ilvl w:val="0"/>
          <w:numId w:val="30"/>
        </w:numPr>
        <w:spacing w:after="0" w:line="240" w:lineRule="auto"/>
        <w:rPr>
          <w:rFonts w:eastAsia="Times New Roman"/>
          <w:szCs w:val="24"/>
        </w:rPr>
      </w:pPr>
      <w:r w:rsidRPr="00813C81">
        <w:rPr>
          <w:rFonts w:eastAsia="Times New Roman"/>
          <w:szCs w:val="24"/>
        </w:rPr>
        <w:t>Brown Bag Book Club  </w:t>
      </w:r>
    </w:p>
    <w:p w14:paraId="1890BF3C" w14:textId="77777777" w:rsidR="00386432" w:rsidRPr="00813C81" w:rsidRDefault="00386432" w:rsidP="00386432">
      <w:pPr>
        <w:numPr>
          <w:ilvl w:val="0"/>
          <w:numId w:val="30"/>
        </w:numPr>
        <w:spacing w:after="0" w:line="240" w:lineRule="auto"/>
        <w:rPr>
          <w:rFonts w:eastAsia="Times New Roman"/>
          <w:szCs w:val="24"/>
        </w:rPr>
      </w:pPr>
      <w:r w:rsidRPr="00813C81">
        <w:rPr>
          <w:rFonts w:eastAsia="Times New Roman"/>
          <w:szCs w:val="24"/>
        </w:rPr>
        <w:t>On demand stories &amp; songs w/ Brienne  </w:t>
      </w:r>
    </w:p>
    <w:p w14:paraId="04051AF2" w14:textId="77777777" w:rsidR="00386432" w:rsidRPr="00813C81" w:rsidRDefault="00386432" w:rsidP="00386432">
      <w:pPr>
        <w:numPr>
          <w:ilvl w:val="0"/>
          <w:numId w:val="30"/>
        </w:numPr>
        <w:spacing w:after="0" w:line="240" w:lineRule="auto"/>
        <w:rPr>
          <w:rFonts w:eastAsia="Times New Roman"/>
          <w:szCs w:val="24"/>
        </w:rPr>
      </w:pPr>
      <w:r w:rsidRPr="00813C81">
        <w:rPr>
          <w:rFonts w:eastAsia="Times New Roman"/>
          <w:szCs w:val="24"/>
        </w:rPr>
        <w:t>On demand stories &amp; songs w/ Grace  </w:t>
      </w:r>
    </w:p>
    <w:p w14:paraId="52E76797" w14:textId="77777777" w:rsidR="00386432" w:rsidRPr="00813C81" w:rsidRDefault="00386432" w:rsidP="00386432">
      <w:pPr>
        <w:pStyle w:val="xxxmsonormal"/>
        <w:rPr>
          <w:rFonts w:ascii="Arial" w:hAnsi="Arial" w:cs="Arial"/>
        </w:rPr>
      </w:pPr>
      <w:r w:rsidRPr="00813C81">
        <w:rPr>
          <w:rFonts w:ascii="Arial" w:hAnsi="Arial" w:cs="Arial"/>
          <w:bCs/>
        </w:rPr>
        <w:t>Most watched recorded videos:</w:t>
      </w:r>
      <w:r w:rsidRPr="00813C81">
        <w:rPr>
          <w:rFonts w:ascii="Arial" w:hAnsi="Arial" w:cs="Arial"/>
        </w:rPr>
        <w:t xml:space="preserve">  </w:t>
      </w:r>
    </w:p>
    <w:p w14:paraId="127DF61B" w14:textId="77777777" w:rsidR="00386432" w:rsidRPr="00813C81" w:rsidRDefault="00386432" w:rsidP="00386432">
      <w:pPr>
        <w:numPr>
          <w:ilvl w:val="0"/>
          <w:numId w:val="31"/>
        </w:numPr>
        <w:spacing w:after="0" w:line="240" w:lineRule="auto"/>
        <w:rPr>
          <w:rFonts w:eastAsia="Times New Roman"/>
          <w:szCs w:val="24"/>
        </w:rPr>
      </w:pPr>
      <w:r w:rsidRPr="00813C81">
        <w:rPr>
          <w:rFonts w:eastAsia="Times New Roman"/>
          <w:szCs w:val="24"/>
        </w:rPr>
        <w:t>Family Fun Early Literacy w/ Miss Ali (July 31, 2020: 36 views) </w:t>
      </w:r>
    </w:p>
    <w:p w14:paraId="05573304" w14:textId="77777777" w:rsidR="00386432" w:rsidRPr="00813C81" w:rsidRDefault="00386432" w:rsidP="00386432">
      <w:pPr>
        <w:numPr>
          <w:ilvl w:val="0"/>
          <w:numId w:val="31"/>
        </w:numPr>
        <w:spacing w:after="0" w:line="240" w:lineRule="auto"/>
        <w:rPr>
          <w:rFonts w:eastAsia="Times New Roman"/>
          <w:szCs w:val="24"/>
        </w:rPr>
      </w:pPr>
      <w:r w:rsidRPr="00813C81">
        <w:rPr>
          <w:rFonts w:eastAsia="Times New Roman"/>
          <w:szCs w:val="24"/>
        </w:rPr>
        <w:t>Cup Shooters: Summer Reading Grab &amp; Go (Aug. 3, 2020: 21 views) </w:t>
      </w:r>
    </w:p>
    <w:p w14:paraId="7D4CE5AF" w14:textId="77777777" w:rsidR="00386432" w:rsidRPr="00813C81" w:rsidRDefault="00386432" w:rsidP="00386432">
      <w:pPr>
        <w:numPr>
          <w:ilvl w:val="0"/>
          <w:numId w:val="31"/>
        </w:numPr>
        <w:spacing w:after="0" w:line="240" w:lineRule="auto"/>
        <w:rPr>
          <w:rFonts w:eastAsia="Times New Roman"/>
          <w:szCs w:val="24"/>
        </w:rPr>
      </w:pPr>
      <w:r w:rsidRPr="00813C81">
        <w:rPr>
          <w:rFonts w:eastAsia="Times New Roman"/>
          <w:szCs w:val="24"/>
        </w:rPr>
        <w:t>Sensory Stories w/ Miss Grace (Aug. 1, 2020: 17 views)  </w:t>
      </w:r>
    </w:p>
    <w:p w14:paraId="0A14647C" w14:textId="77777777" w:rsidR="00386432" w:rsidRPr="00813C81" w:rsidRDefault="00386432" w:rsidP="00386432">
      <w:pPr>
        <w:numPr>
          <w:ilvl w:val="0"/>
          <w:numId w:val="31"/>
        </w:numPr>
        <w:spacing w:after="0" w:line="240" w:lineRule="auto"/>
        <w:rPr>
          <w:rFonts w:eastAsia="Times New Roman"/>
          <w:szCs w:val="24"/>
        </w:rPr>
      </w:pPr>
      <w:r w:rsidRPr="00813C81">
        <w:rPr>
          <w:rFonts w:eastAsia="Times New Roman"/>
          <w:szCs w:val="24"/>
        </w:rPr>
        <w:t>Science in 60 Seconds: Capillary Action (2014: 16 views) </w:t>
      </w:r>
    </w:p>
    <w:p w14:paraId="4B5FB0E7" w14:textId="77777777" w:rsidR="00386432" w:rsidRPr="00813C81" w:rsidRDefault="00386432" w:rsidP="00386432">
      <w:pPr>
        <w:numPr>
          <w:ilvl w:val="0"/>
          <w:numId w:val="31"/>
        </w:numPr>
        <w:spacing w:after="0" w:line="240" w:lineRule="auto"/>
        <w:rPr>
          <w:rFonts w:eastAsia="Times New Roman"/>
          <w:szCs w:val="24"/>
        </w:rPr>
      </w:pPr>
      <w:r w:rsidRPr="00813C81">
        <w:rPr>
          <w:rFonts w:eastAsia="Times New Roman"/>
          <w:szCs w:val="24"/>
        </w:rPr>
        <w:t>No-Sew Heating Pads (2017: 16 views) </w:t>
      </w:r>
    </w:p>
    <w:p w14:paraId="2EB78B27" w14:textId="77777777" w:rsidR="009B536D" w:rsidRPr="00813C81" w:rsidRDefault="009B536D" w:rsidP="00392C26">
      <w:pPr>
        <w:spacing w:after="0" w:line="240" w:lineRule="auto"/>
        <w:rPr>
          <w:rFonts w:cs="Arial"/>
          <w:szCs w:val="24"/>
        </w:rPr>
      </w:pPr>
    </w:p>
    <w:p w14:paraId="74D8C91D" w14:textId="13D6B3AC" w:rsidR="009B536D" w:rsidRPr="00813C81" w:rsidRDefault="009B536D" w:rsidP="00392C26">
      <w:pPr>
        <w:spacing w:after="0" w:line="240" w:lineRule="auto"/>
        <w:rPr>
          <w:rFonts w:cs="Arial"/>
          <w:szCs w:val="24"/>
        </w:rPr>
      </w:pPr>
      <w:r w:rsidRPr="00813C81">
        <w:rPr>
          <w:rFonts w:cs="Arial"/>
          <w:szCs w:val="24"/>
        </w:rPr>
        <w:t>Mobile App:</w:t>
      </w:r>
    </w:p>
    <w:p w14:paraId="03D27910" w14:textId="30B1109A" w:rsidR="009B536D" w:rsidRPr="00813C81" w:rsidRDefault="009B536D" w:rsidP="00392C26">
      <w:pPr>
        <w:spacing w:after="0" w:line="240" w:lineRule="auto"/>
        <w:rPr>
          <w:rFonts w:cs="Arial"/>
          <w:szCs w:val="24"/>
        </w:rPr>
      </w:pPr>
      <w:r w:rsidRPr="00813C81">
        <w:rPr>
          <w:rFonts w:cs="Arial"/>
          <w:szCs w:val="24"/>
        </w:rPr>
        <w:t>Events – How do they work on the app?  Colleen demonstrated the app.</w:t>
      </w:r>
    </w:p>
    <w:p w14:paraId="456BAA0B" w14:textId="77777777" w:rsidR="009B536D" w:rsidRPr="00813C81" w:rsidRDefault="009B536D" w:rsidP="00392C26">
      <w:pPr>
        <w:spacing w:after="0" w:line="240" w:lineRule="auto"/>
        <w:rPr>
          <w:rFonts w:cs="Arial"/>
          <w:szCs w:val="24"/>
        </w:rPr>
      </w:pPr>
    </w:p>
    <w:p w14:paraId="54F67A6E" w14:textId="3BA85FB0" w:rsidR="009B536D" w:rsidRPr="00813C81" w:rsidRDefault="009B536D" w:rsidP="00392C26">
      <w:pPr>
        <w:spacing w:after="0" w:line="240" w:lineRule="auto"/>
        <w:rPr>
          <w:rFonts w:cs="Arial"/>
          <w:szCs w:val="24"/>
        </w:rPr>
      </w:pPr>
      <w:r w:rsidRPr="00813C81">
        <w:rPr>
          <w:rFonts w:cs="Arial"/>
          <w:szCs w:val="24"/>
        </w:rPr>
        <w:t>Colleen gave an update about the Labor Day parade.</w:t>
      </w:r>
    </w:p>
    <w:p w14:paraId="06001302" w14:textId="77777777" w:rsidR="009B536D" w:rsidRPr="00813C81" w:rsidRDefault="009B536D" w:rsidP="00392C26">
      <w:pPr>
        <w:spacing w:after="0" w:line="240" w:lineRule="auto"/>
        <w:rPr>
          <w:rFonts w:cs="Arial"/>
          <w:szCs w:val="24"/>
          <w:u w:val="single"/>
        </w:rPr>
      </w:pPr>
    </w:p>
    <w:p w14:paraId="7A2BB46C" w14:textId="0EC3BB96" w:rsidR="00FE35C9" w:rsidRPr="00813C81" w:rsidRDefault="00284C3A" w:rsidP="00392C26">
      <w:pPr>
        <w:spacing w:after="0" w:line="240" w:lineRule="auto"/>
        <w:rPr>
          <w:rFonts w:cs="Arial"/>
          <w:szCs w:val="24"/>
          <w:u w:val="single"/>
        </w:rPr>
      </w:pPr>
      <w:r w:rsidRPr="00813C81">
        <w:rPr>
          <w:rFonts w:cs="Arial"/>
          <w:szCs w:val="24"/>
          <w:u w:val="single"/>
        </w:rPr>
        <w:t>Old Business</w:t>
      </w:r>
    </w:p>
    <w:p w14:paraId="00242591" w14:textId="2A2BC435" w:rsidR="00392C26" w:rsidRPr="00813C81" w:rsidRDefault="00392C26" w:rsidP="00392C26">
      <w:pPr>
        <w:spacing w:after="0" w:line="240" w:lineRule="auto"/>
        <w:rPr>
          <w:rFonts w:cs="Arial"/>
          <w:szCs w:val="24"/>
          <w:u w:val="single"/>
        </w:rPr>
      </w:pPr>
    </w:p>
    <w:p w14:paraId="6C12EE75" w14:textId="257A09F0" w:rsidR="00E43650" w:rsidRPr="00813C81" w:rsidRDefault="009B536D" w:rsidP="00392C26">
      <w:pPr>
        <w:spacing w:after="0" w:line="240" w:lineRule="auto"/>
        <w:rPr>
          <w:rFonts w:cs="Arial"/>
          <w:szCs w:val="24"/>
          <w:u w:val="single"/>
        </w:rPr>
      </w:pPr>
      <w:r w:rsidRPr="00813C81">
        <w:rPr>
          <w:rFonts w:cs="Arial"/>
          <w:szCs w:val="24"/>
          <w:u w:val="single"/>
        </w:rPr>
        <w:t>COVID-19 Update</w:t>
      </w:r>
    </w:p>
    <w:p w14:paraId="55DBF7E8" w14:textId="72C25033" w:rsidR="009B536D" w:rsidRPr="00813C81" w:rsidRDefault="009B536D" w:rsidP="00392C26">
      <w:pPr>
        <w:spacing w:after="0" w:line="240" w:lineRule="auto"/>
        <w:rPr>
          <w:rFonts w:cs="Arial"/>
          <w:szCs w:val="24"/>
        </w:rPr>
      </w:pPr>
    </w:p>
    <w:p w14:paraId="27FEEF02" w14:textId="77777777" w:rsidR="009B536D" w:rsidRPr="00813C81" w:rsidRDefault="009B536D" w:rsidP="009B536D">
      <w:pPr>
        <w:pStyle w:val="xxxmsonormal"/>
        <w:contextualSpacing/>
        <w:rPr>
          <w:rFonts w:ascii="Arial" w:hAnsi="Arial" w:cs="Arial"/>
        </w:rPr>
      </w:pPr>
      <w:r w:rsidRPr="00813C81">
        <w:rPr>
          <w:rFonts w:ascii="Arial" w:hAnsi="Arial" w:cs="Arial"/>
          <w:bCs/>
        </w:rPr>
        <w:t>Library Stats: Aug. 1 – Aug. 31, 2020</w:t>
      </w:r>
      <w:r w:rsidRPr="00813C81">
        <w:rPr>
          <w:rFonts w:ascii="Arial" w:hAnsi="Arial" w:cs="Arial"/>
          <w:bCs/>
        </w:rPr>
        <w:br/>
        <w:t xml:space="preserve">- Curbside: </w:t>
      </w:r>
      <w:r w:rsidRPr="00813C81">
        <w:rPr>
          <w:rFonts w:ascii="Arial" w:hAnsi="Arial" w:cs="Arial"/>
        </w:rPr>
        <w:t>2,188</w:t>
      </w:r>
      <w:r w:rsidRPr="00813C81">
        <w:rPr>
          <w:rFonts w:ascii="Arial" w:hAnsi="Arial" w:cs="Arial"/>
        </w:rPr>
        <w:br/>
        <w:t xml:space="preserve">- </w:t>
      </w:r>
      <w:r w:rsidRPr="00813C81">
        <w:rPr>
          <w:rFonts w:ascii="Arial" w:hAnsi="Arial" w:cs="Arial"/>
          <w:bCs/>
        </w:rPr>
        <w:t xml:space="preserve">Door Count: </w:t>
      </w:r>
      <w:r w:rsidRPr="00813C81">
        <w:rPr>
          <w:rFonts w:ascii="Arial" w:hAnsi="Arial" w:cs="Arial"/>
        </w:rPr>
        <w:t xml:space="preserve">2,978 (subtracting curbside employee activity) </w:t>
      </w:r>
      <w:r w:rsidRPr="00813C81">
        <w:rPr>
          <w:rFonts w:ascii="Arial" w:hAnsi="Arial" w:cs="Arial"/>
        </w:rPr>
        <w:br/>
        <w:t xml:space="preserve">- </w:t>
      </w:r>
      <w:r w:rsidRPr="00813C81">
        <w:rPr>
          <w:rFonts w:ascii="Arial" w:hAnsi="Arial" w:cs="Arial"/>
          <w:bCs/>
        </w:rPr>
        <w:t>Computer Use:</w:t>
      </w:r>
      <w:r w:rsidRPr="00813C81">
        <w:rPr>
          <w:rFonts w:ascii="Arial" w:hAnsi="Arial" w:cs="Arial"/>
        </w:rPr>
        <w:t xml:space="preserve"> 106 (75 were reservations)\</w:t>
      </w:r>
    </w:p>
    <w:p w14:paraId="7A23E721" w14:textId="77777777" w:rsidR="009B536D" w:rsidRPr="00813C81" w:rsidRDefault="009B536D" w:rsidP="009B536D">
      <w:pPr>
        <w:pStyle w:val="xxxmsonormal"/>
        <w:contextualSpacing/>
        <w:rPr>
          <w:rFonts w:ascii="Arial" w:hAnsi="Arial" w:cs="Arial"/>
        </w:rPr>
      </w:pPr>
      <w:r w:rsidRPr="00813C81">
        <w:rPr>
          <w:rFonts w:ascii="Arial" w:hAnsi="Arial" w:cs="Arial"/>
        </w:rPr>
        <w:t xml:space="preserve">- </w:t>
      </w:r>
      <w:r w:rsidRPr="00813C81">
        <w:rPr>
          <w:rFonts w:ascii="Arial" w:hAnsi="Arial" w:cs="Arial"/>
          <w:bCs/>
        </w:rPr>
        <w:t>Circulation:</w:t>
      </w:r>
      <w:r w:rsidRPr="00813C81">
        <w:rPr>
          <w:rFonts w:ascii="Arial" w:hAnsi="Arial" w:cs="Arial"/>
        </w:rPr>
        <w:t xml:space="preserve"> 23,328 (checkouts and renewals) </w:t>
      </w:r>
      <w:r w:rsidRPr="00813C81">
        <w:rPr>
          <w:rFonts w:ascii="Arial" w:hAnsi="Arial" w:cs="Arial"/>
        </w:rPr>
        <w:br/>
        <w:t xml:space="preserve">- </w:t>
      </w:r>
      <w:proofErr w:type="spellStart"/>
      <w:r w:rsidRPr="00813C81">
        <w:rPr>
          <w:rFonts w:ascii="Arial" w:hAnsi="Arial" w:cs="Arial"/>
          <w:bCs/>
        </w:rPr>
        <w:t>Wifi</w:t>
      </w:r>
      <w:proofErr w:type="spellEnd"/>
      <w:r w:rsidRPr="00813C81">
        <w:rPr>
          <w:rFonts w:ascii="Arial" w:hAnsi="Arial" w:cs="Arial"/>
          <w:bCs/>
        </w:rPr>
        <w:t xml:space="preserve"> Use: </w:t>
      </w:r>
      <w:r w:rsidRPr="00813C81">
        <w:rPr>
          <w:rFonts w:ascii="Arial" w:hAnsi="Arial" w:cs="Arial"/>
        </w:rPr>
        <w:t>383 unique users </w:t>
      </w:r>
    </w:p>
    <w:p w14:paraId="4E66E129" w14:textId="77777777" w:rsidR="009B536D" w:rsidRPr="00813C81" w:rsidRDefault="009B536D" w:rsidP="009B536D">
      <w:pPr>
        <w:pStyle w:val="xxxmsonormal"/>
        <w:contextualSpacing/>
        <w:rPr>
          <w:rFonts w:ascii="Arial" w:hAnsi="Arial" w:cs="Arial"/>
        </w:rPr>
      </w:pPr>
      <w:r w:rsidRPr="00813C81">
        <w:rPr>
          <w:rFonts w:ascii="Arial" w:hAnsi="Arial" w:cs="Arial"/>
          <w:bCs/>
        </w:rPr>
        <w:t>- Copy/Fax/Scan reservations</w:t>
      </w:r>
      <w:r w:rsidRPr="00813C81">
        <w:rPr>
          <w:rFonts w:ascii="Arial" w:hAnsi="Arial" w:cs="Arial"/>
        </w:rPr>
        <w:t xml:space="preserve">: 39 (does not include walk in) </w:t>
      </w:r>
      <w:r w:rsidRPr="00813C81">
        <w:rPr>
          <w:rFonts w:ascii="Arial" w:hAnsi="Arial" w:cs="Arial"/>
        </w:rPr>
        <w:br/>
        <w:t xml:space="preserve">- </w:t>
      </w:r>
      <w:r w:rsidRPr="00813C81">
        <w:rPr>
          <w:rFonts w:ascii="Arial" w:hAnsi="Arial" w:cs="Arial"/>
          <w:bCs/>
        </w:rPr>
        <w:t>Table reservations:</w:t>
      </w:r>
      <w:r w:rsidRPr="00813C81">
        <w:rPr>
          <w:rFonts w:ascii="Arial" w:hAnsi="Arial" w:cs="Arial"/>
        </w:rPr>
        <w:t xml:space="preserve"> 41 (does not include walk in)</w:t>
      </w:r>
    </w:p>
    <w:p w14:paraId="5BD8CB9E" w14:textId="77777777" w:rsidR="009B536D" w:rsidRPr="00813C81" w:rsidRDefault="009B536D" w:rsidP="009B536D">
      <w:pPr>
        <w:pStyle w:val="xxxmsonormal"/>
        <w:spacing w:line="254" w:lineRule="auto"/>
        <w:rPr>
          <w:rFonts w:ascii="Arial" w:hAnsi="Arial" w:cs="Arial"/>
        </w:rPr>
      </w:pPr>
      <w:r w:rsidRPr="00813C81">
        <w:rPr>
          <w:rFonts w:ascii="Arial" w:hAnsi="Arial" w:cs="Arial"/>
        </w:rPr>
        <w:t>*Reserve a service rolled out this month.  </w:t>
      </w:r>
    </w:p>
    <w:p w14:paraId="2708518E" w14:textId="77777777" w:rsidR="009B536D" w:rsidRPr="00813C81" w:rsidRDefault="009B536D" w:rsidP="009B536D">
      <w:pPr>
        <w:pStyle w:val="xxxmsonormal"/>
        <w:spacing w:line="254" w:lineRule="auto"/>
        <w:rPr>
          <w:rFonts w:ascii="Arial" w:hAnsi="Arial" w:cs="Arial"/>
        </w:rPr>
      </w:pPr>
      <w:r w:rsidRPr="00813C81">
        <w:rPr>
          <w:rFonts w:ascii="Arial" w:hAnsi="Arial" w:cs="Arial"/>
        </w:rPr>
        <w:lastRenderedPageBreak/>
        <w:t> </w:t>
      </w:r>
    </w:p>
    <w:p w14:paraId="052D704F" w14:textId="2812F9A7" w:rsidR="009B536D" w:rsidRPr="00813C81" w:rsidRDefault="009B536D" w:rsidP="009B536D">
      <w:pPr>
        <w:pStyle w:val="xxxmsonormal"/>
        <w:spacing w:line="254" w:lineRule="auto"/>
        <w:rPr>
          <w:rFonts w:ascii="Arial" w:hAnsi="Arial" w:cs="Arial"/>
          <w:shd w:val="clear" w:color="auto" w:fill="FFFFFF"/>
        </w:rPr>
      </w:pPr>
      <w:r w:rsidRPr="00813C81">
        <w:rPr>
          <w:rFonts w:ascii="Arial" w:hAnsi="Arial" w:cs="Arial"/>
          <w:bCs/>
        </w:rPr>
        <w:t>July Comparison: July 1 – July 31, 2020</w:t>
      </w:r>
      <w:r w:rsidRPr="00813C81">
        <w:rPr>
          <w:rFonts w:ascii="Arial" w:hAnsi="Arial" w:cs="Arial"/>
        </w:rPr>
        <w:br/>
      </w:r>
      <w:r w:rsidRPr="00813C81">
        <w:rPr>
          <w:rFonts w:ascii="Arial" w:hAnsi="Arial" w:cs="Arial"/>
          <w:bCs/>
          <w:shd w:val="clear" w:color="auto" w:fill="FFFFFF"/>
        </w:rPr>
        <w:t>- Curbside</w:t>
      </w:r>
      <w:r w:rsidRPr="00813C81">
        <w:rPr>
          <w:rFonts w:ascii="Arial" w:hAnsi="Arial" w:cs="Arial"/>
          <w:shd w:val="clear" w:color="auto" w:fill="FFFFFF"/>
        </w:rPr>
        <w:t>: 2,588</w:t>
      </w:r>
      <w:r w:rsidRPr="00813C81">
        <w:rPr>
          <w:rFonts w:ascii="Arial" w:hAnsi="Arial" w:cs="Arial"/>
          <w:shd w:val="clear" w:color="auto" w:fill="FFFFFF"/>
        </w:rPr>
        <w:br/>
        <w:t xml:space="preserve">- </w:t>
      </w:r>
      <w:r w:rsidRPr="00813C81">
        <w:rPr>
          <w:rFonts w:ascii="Arial" w:hAnsi="Arial" w:cs="Arial"/>
          <w:bCs/>
          <w:shd w:val="clear" w:color="auto" w:fill="FFFFFF"/>
        </w:rPr>
        <w:t xml:space="preserve">Door Count: </w:t>
      </w:r>
      <w:r w:rsidRPr="00813C81">
        <w:rPr>
          <w:rFonts w:ascii="Arial" w:hAnsi="Arial" w:cs="Arial"/>
          <w:shd w:val="clear" w:color="auto" w:fill="FFFFFF"/>
        </w:rPr>
        <w:t xml:space="preserve">4,496 (subtracting curbside employee activity) </w:t>
      </w:r>
      <w:r w:rsidRPr="00813C81">
        <w:rPr>
          <w:rFonts w:ascii="Arial" w:hAnsi="Arial" w:cs="Arial"/>
          <w:shd w:val="clear" w:color="auto" w:fill="FFFFFF"/>
        </w:rPr>
        <w:br/>
      </w:r>
      <w:r w:rsidRPr="00813C81">
        <w:rPr>
          <w:rFonts w:ascii="Arial" w:hAnsi="Arial" w:cs="Arial"/>
          <w:bCs/>
          <w:shd w:val="clear" w:color="auto" w:fill="FFFFFF"/>
        </w:rPr>
        <w:t xml:space="preserve">- Computer Use (to July 27): </w:t>
      </w:r>
      <w:r w:rsidRPr="00813C81">
        <w:rPr>
          <w:rFonts w:ascii="Arial" w:hAnsi="Arial" w:cs="Arial"/>
          <w:shd w:val="clear" w:color="auto" w:fill="FFFFFF"/>
        </w:rPr>
        <w:t xml:space="preserve">379 people </w:t>
      </w:r>
      <w:r w:rsidRPr="00813C81">
        <w:rPr>
          <w:rFonts w:ascii="Arial" w:hAnsi="Arial" w:cs="Arial"/>
        </w:rPr>
        <w:br/>
        <w:t xml:space="preserve">- </w:t>
      </w:r>
      <w:r w:rsidRPr="00813C81">
        <w:rPr>
          <w:rFonts w:ascii="Arial" w:hAnsi="Arial" w:cs="Arial"/>
          <w:bCs/>
          <w:shd w:val="clear" w:color="auto" w:fill="FFFFFF"/>
        </w:rPr>
        <w:t xml:space="preserve">Circulation: </w:t>
      </w:r>
      <w:r w:rsidRPr="00813C81">
        <w:rPr>
          <w:rFonts w:ascii="Arial" w:hAnsi="Arial" w:cs="Arial"/>
          <w:shd w:val="clear" w:color="auto" w:fill="FFFFFF"/>
        </w:rPr>
        <w:t xml:space="preserve">34,583 (checkouts and renewals) </w:t>
      </w:r>
      <w:r w:rsidRPr="00813C81">
        <w:rPr>
          <w:rFonts w:ascii="Arial" w:hAnsi="Arial" w:cs="Arial"/>
          <w:shd w:val="clear" w:color="auto" w:fill="FFFFFF"/>
        </w:rPr>
        <w:br/>
        <w:t xml:space="preserve">- </w:t>
      </w:r>
      <w:proofErr w:type="spellStart"/>
      <w:r w:rsidRPr="00813C81">
        <w:rPr>
          <w:rFonts w:ascii="Arial" w:hAnsi="Arial" w:cs="Arial"/>
          <w:bCs/>
          <w:shd w:val="clear" w:color="auto" w:fill="FFFFFF"/>
        </w:rPr>
        <w:t>Wifi</w:t>
      </w:r>
      <w:proofErr w:type="spellEnd"/>
      <w:r w:rsidRPr="00813C81">
        <w:rPr>
          <w:rFonts w:ascii="Arial" w:hAnsi="Arial" w:cs="Arial"/>
          <w:bCs/>
          <w:shd w:val="clear" w:color="auto" w:fill="FFFFFF"/>
        </w:rPr>
        <w:t xml:space="preserve"> Use</w:t>
      </w:r>
      <w:r w:rsidRPr="00813C81">
        <w:rPr>
          <w:rFonts w:ascii="Arial" w:hAnsi="Arial" w:cs="Arial"/>
          <w:shd w:val="clear" w:color="auto" w:fill="FFFFFF"/>
        </w:rPr>
        <w:t>: 573 unique users </w:t>
      </w:r>
    </w:p>
    <w:p w14:paraId="3B3A3142" w14:textId="77777777" w:rsidR="009B536D" w:rsidRPr="00813C81" w:rsidRDefault="009B536D" w:rsidP="009B536D">
      <w:pPr>
        <w:pStyle w:val="xxxmsonormal"/>
        <w:spacing w:line="254" w:lineRule="auto"/>
        <w:ind w:left="576"/>
        <w:rPr>
          <w:rFonts w:ascii="Arial" w:hAnsi="Arial" w:cs="Arial"/>
          <w:shd w:val="clear" w:color="auto" w:fill="FFFFFF"/>
        </w:rPr>
      </w:pPr>
    </w:p>
    <w:p w14:paraId="02613E5B" w14:textId="6AE46366" w:rsidR="009B536D" w:rsidRPr="00813C81" w:rsidRDefault="009B536D" w:rsidP="009B536D">
      <w:pPr>
        <w:pStyle w:val="xxxmsonormal"/>
        <w:rPr>
          <w:rStyle w:val="Strong"/>
          <w:rFonts w:ascii="Arial" w:hAnsi="Arial" w:cs="Arial"/>
          <w:b w:val="0"/>
          <w:bdr w:val="none" w:sz="0" w:space="0" w:color="auto" w:frame="1"/>
          <w:shd w:val="clear" w:color="auto" w:fill="FFFFFF"/>
        </w:rPr>
      </w:pPr>
      <w:r w:rsidRPr="00813C81">
        <w:rPr>
          <w:rFonts w:ascii="Arial" w:hAnsi="Arial" w:cs="Arial"/>
        </w:rPr>
        <w:t>Quarantine - REALM Test 4</w:t>
      </w:r>
      <w:r w:rsidRPr="00813C81">
        <w:rPr>
          <w:rFonts w:ascii="Arial" w:hAnsi="Arial" w:cs="Arial"/>
          <w:b/>
          <w:bdr w:val="none" w:sz="0" w:space="0" w:color="auto" w:frame="1"/>
          <w:shd w:val="clear" w:color="auto" w:fill="FFFFFF"/>
        </w:rPr>
        <w:t xml:space="preserve"> </w:t>
      </w:r>
      <w:r w:rsidRPr="00813C81">
        <w:rPr>
          <w:rStyle w:val="Strong"/>
          <w:rFonts w:ascii="Arial" w:hAnsi="Arial" w:cs="Arial"/>
          <w:b w:val="0"/>
          <w:bdr w:val="none" w:sz="0" w:space="0" w:color="auto" w:frame="1"/>
          <w:shd w:val="clear" w:color="auto" w:fill="FFFFFF"/>
        </w:rPr>
        <w:t xml:space="preserve">results show that after six days of quarantine the SARS-CoV-2 virus was still detected on all five materials tested. When compared to Test 1, which resulted in </w:t>
      </w:r>
      <w:proofErr w:type="spellStart"/>
      <w:r w:rsidRPr="00813C81">
        <w:rPr>
          <w:rStyle w:val="Strong"/>
          <w:rFonts w:ascii="Arial" w:hAnsi="Arial" w:cs="Arial"/>
          <w:b w:val="0"/>
          <w:bdr w:val="none" w:sz="0" w:space="0" w:color="auto" w:frame="1"/>
          <w:shd w:val="clear" w:color="auto" w:fill="FFFFFF"/>
        </w:rPr>
        <w:t>nondetectable</w:t>
      </w:r>
      <w:proofErr w:type="spellEnd"/>
      <w:r w:rsidRPr="00813C81">
        <w:rPr>
          <w:rStyle w:val="Strong"/>
          <w:rFonts w:ascii="Arial" w:hAnsi="Arial" w:cs="Arial"/>
          <w:b w:val="0"/>
          <w:bdr w:val="none" w:sz="0" w:space="0" w:color="auto" w:frame="1"/>
          <w:shd w:val="clear" w:color="auto" w:fill="FFFFFF"/>
        </w:rPr>
        <w:t xml:space="preserve"> virus after three days on an unstacked hardcover book, softcover book, plastic protective cover, and DVD case, the results of Test 4 highlight the effect of stacking and its ability to prolong the survivability of the SARS-CoV-2 virus.</w:t>
      </w:r>
    </w:p>
    <w:p w14:paraId="67A1CB86" w14:textId="77777777" w:rsidR="009B536D" w:rsidRPr="00813C81" w:rsidRDefault="009B536D" w:rsidP="009B536D">
      <w:pPr>
        <w:pStyle w:val="xxxmsonormal"/>
        <w:spacing w:after="160" w:line="254" w:lineRule="auto"/>
        <w:ind w:left="720" w:right="1440"/>
        <w:rPr>
          <w:rFonts w:ascii="Arial" w:hAnsi="Arial" w:cs="Arial"/>
          <w:b/>
        </w:rPr>
      </w:pPr>
    </w:p>
    <w:p w14:paraId="4509C2CD" w14:textId="20541D38" w:rsidR="009B536D" w:rsidRPr="00813C81" w:rsidRDefault="009B536D" w:rsidP="009B536D">
      <w:pPr>
        <w:pStyle w:val="xxxmsonormal"/>
        <w:spacing w:line="254" w:lineRule="auto"/>
        <w:ind w:right="1440"/>
        <w:rPr>
          <w:rFonts w:ascii="Arial" w:hAnsi="Arial" w:cs="Arial"/>
          <w:b/>
        </w:rPr>
      </w:pPr>
      <w:r w:rsidRPr="00813C81">
        <w:rPr>
          <w:noProof/>
        </w:rPr>
        <w:drawing>
          <wp:inline distT="0" distB="0" distL="0" distR="0" wp14:anchorId="77BCD6FC" wp14:editId="74DB68E5">
            <wp:extent cx="5760720" cy="4389120"/>
            <wp:effectExtent l="0" t="0" r="0" b="0"/>
            <wp:docPr id="2" name="Picture 2" descr="https://www.webjunction.org/content/dam/WebJunction/Images/webjunction/project-realm/test1-test4-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bjunction.org/content/dam/WebJunction/Images/webjunction/project-realm/test1-test4-compari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89120"/>
                    </a:xfrm>
                    <a:prstGeom prst="rect">
                      <a:avLst/>
                    </a:prstGeom>
                    <a:noFill/>
                    <a:ln>
                      <a:noFill/>
                    </a:ln>
                  </pic:spPr>
                </pic:pic>
              </a:graphicData>
            </a:graphic>
          </wp:inline>
        </w:drawing>
      </w:r>
    </w:p>
    <w:p w14:paraId="22830B44" w14:textId="77777777" w:rsidR="009B536D" w:rsidRPr="00813C81" w:rsidRDefault="009B536D" w:rsidP="009B536D">
      <w:pPr>
        <w:pStyle w:val="xxxmsonormal"/>
        <w:spacing w:after="160" w:line="254" w:lineRule="auto"/>
        <w:ind w:left="720"/>
        <w:rPr>
          <w:rFonts w:ascii="Arial" w:hAnsi="Arial" w:cs="Arial"/>
        </w:rPr>
      </w:pPr>
    </w:p>
    <w:p w14:paraId="08948C07" w14:textId="7FB7A7F3" w:rsidR="009B536D" w:rsidRPr="00813C81" w:rsidRDefault="009B536D" w:rsidP="009B536D">
      <w:pPr>
        <w:spacing w:after="0" w:line="240" w:lineRule="auto"/>
        <w:rPr>
          <w:rFonts w:cs="Arial"/>
          <w:szCs w:val="24"/>
        </w:rPr>
      </w:pPr>
      <w:r w:rsidRPr="00813C81">
        <w:rPr>
          <w:rFonts w:cs="Arial"/>
          <w:szCs w:val="24"/>
        </w:rPr>
        <w:t>As a direct r</w:t>
      </w:r>
      <w:r w:rsidR="00B03AE1" w:rsidRPr="00813C81">
        <w:rPr>
          <w:rFonts w:cs="Arial"/>
          <w:szCs w:val="24"/>
        </w:rPr>
        <w:t>esult of these findings, the library has extended the</w:t>
      </w:r>
      <w:r w:rsidRPr="00813C81">
        <w:rPr>
          <w:rFonts w:cs="Arial"/>
          <w:szCs w:val="24"/>
        </w:rPr>
        <w:t xml:space="preserve"> quarantine of items stacked in </w:t>
      </w:r>
      <w:proofErr w:type="spellStart"/>
      <w:r w:rsidRPr="00813C81">
        <w:rPr>
          <w:rFonts w:cs="Arial"/>
          <w:szCs w:val="24"/>
        </w:rPr>
        <w:t>bookdrop</w:t>
      </w:r>
      <w:proofErr w:type="spellEnd"/>
      <w:r w:rsidRPr="00813C81">
        <w:rPr>
          <w:rFonts w:cs="Arial"/>
          <w:szCs w:val="24"/>
        </w:rPr>
        <w:t xml:space="preserve"> bins to 9 days. When taking a </w:t>
      </w:r>
      <w:r w:rsidR="00B03AE1" w:rsidRPr="00813C81">
        <w:rPr>
          <w:rFonts w:cs="Arial"/>
          <w:szCs w:val="24"/>
        </w:rPr>
        <w:t>deeper dive into the findings, the library</w:t>
      </w:r>
      <w:r w:rsidRPr="00813C81">
        <w:rPr>
          <w:rFonts w:cs="Arial"/>
          <w:szCs w:val="24"/>
        </w:rPr>
        <w:t xml:space="preserve"> felt a longer approach is in the best interest of our customers and community. Additionally, </w:t>
      </w:r>
      <w:r w:rsidR="00B03AE1" w:rsidRPr="00813C81">
        <w:rPr>
          <w:rFonts w:cs="Arial"/>
          <w:szCs w:val="24"/>
        </w:rPr>
        <w:t>staff is</w:t>
      </w:r>
      <w:r w:rsidRPr="00813C81">
        <w:rPr>
          <w:rFonts w:cs="Arial"/>
          <w:szCs w:val="24"/>
        </w:rPr>
        <w:t xml:space="preserve"> looking into ways to reduce the length of the quarantine time by “Unboxing” or spreading returns out on tables.  Tony shared some pictures.</w:t>
      </w:r>
    </w:p>
    <w:p w14:paraId="238BBB53" w14:textId="5FC853E9" w:rsidR="009B536D" w:rsidRPr="00813C81" w:rsidRDefault="009B536D" w:rsidP="009B536D">
      <w:pPr>
        <w:spacing w:after="0" w:line="240" w:lineRule="auto"/>
        <w:rPr>
          <w:rFonts w:cs="Arial"/>
          <w:szCs w:val="24"/>
        </w:rPr>
      </w:pPr>
      <w:r w:rsidRPr="00813C81">
        <w:rPr>
          <w:rFonts w:cs="Arial"/>
          <w:szCs w:val="24"/>
        </w:rPr>
        <w:lastRenderedPageBreak/>
        <w:t xml:space="preserve">A couple of CLC libraries have increased their quarantine time to one week (6 to 7 days). Most stayed with the 96-hour quarantine. To accommodate all the CLC libraries with different quarantine lengths, CLC has adjusted the protocol for the quarantine process. Beginning last week, </w:t>
      </w:r>
      <w:r w:rsidR="00B03AE1" w:rsidRPr="00813C81">
        <w:rPr>
          <w:rFonts w:cs="Arial"/>
          <w:szCs w:val="24"/>
        </w:rPr>
        <w:t>the library</w:t>
      </w:r>
      <w:r w:rsidRPr="00813C81">
        <w:rPr>
          <w:rFonts w:cs="Arial"/>
          <w:szCs w:val="24"/>
        </w:rPr>
        <w:t xml:space="preserve"> began putting dates on the bin so the receiving location knows when the last time those materials were touched.</w:t>
      </w:r>
    </w:p>
    <w:p w14:paraId="60EBBAFD" w14:textId="4206C059" w:rsidR="00E43650" w:rsidRPr="00813C81" w:rsidRDefault="00E43650" w:rsidP="009B536D">
      <w:pPr>
        <w:spacing w:after="0" w:line="240" w:lineRule="auto"/>
        <w:rPr>
          <w:rFonts w:cs="Arial"/>
          <w:szCs w:val="24"/>
          <w:u w:val="single"/>
        </w:rPr>
      </w:pPr>
    </w:p>
    <w:p w14:paraId="180DEC6D" w14:textId="14BE2207" w:rsidR="00B03AE1" w:rsidRPr="00813C81" w:rsidRDefault="00B03AE1" w:rsidP="009B536D">
      <w:pPr>
        <w:spacing w:after="0" w:line="240" w:lineRule="auto"/>
        <w:rPr>
          <w:rFonts w:cs="Arial"/>
          <w:szCs w:val="24"/>
        </w:rPr>
      </w:pPr>
      <w:r w:rsidRPr="00813C81">
        <w:rPr>
          <w:rFonts w:cs="Arial"/>
          <w:szCs w:val="24"/>
        </w:rPr>
        <w:t>Mike asked if any adjustments need to be made to the operational plan.  Tony felt that the current plan is working.</w:t>
      </w:r>
    </w:p>
    <w:p w14:paraId="0629ECE4" w14:textId="77777777" w:rsidR="00B03AE1" w:rsidRPr="00813C81" w:rsidRDefault="00B03AE1" w:rsidP="009B536D">
      <w:pPr>
        <w:spacing w:after="0" w:line="240" w:lineRule="auto"/>
        <w:rPr>
          <w:rFonts w:cs="Arial"/>
          <w:szCs w:val="24"/>
          <w:u w:val="single"/>
        </w:rPr>
      </w:pPr>
    </w:p>
    <w:p w14:paraId="2070C061" w14:textId="19C6F14F" w:rsidR="00284C3A" w:rsidRPr="00813C81" w:rsidRDefault="00284C3A" w:rsidP="00392C26">
      <w:pPr>
        <w:spacing w:after="0" w:line="240" w:lineRule="auto"/>
        <w:rPr>
          <w:rFonts w:cs="Arial"/>
          <w:szCs w:val="24"/>
          <w:u w:val="single"/>
        </w:rPr>
      </w:pPr>
      <w:r w:rsidRPr="00813C81">
        <w:rPr>
          <w:rFonts w:cs="Arial"/>
          <w:szCs w:val="24"/>
          <w:u w:val="single"/>
        </w:rPr>
        <w:t>New Business</w:t>
      </w:r>
    </w:p>
    <w:p w14:paraId="165D4A43" w14:textId="4E716A0E" w:rsidR="00CE0555" w:rsidRPr="00813C81" w:rsidRDefault="00CE0555" w:rsidP="00392C26">
      <w:pPr>
        <w:spacing w:after="0" w:line="240" w:lineRule="auto"/>
        <w:rPr>
          <w:rFonts w:cs="Arial"/>
          <w:szCs w:val="24"/>
        </w:rPr>
      </w:pPr>
    </w:p>
    <w:p w14:paraId="11A13C0A" w14:textId="7D89E680" w:rsidR="009E6C72" w:rsidRPr="00813C81" w:rsidRDefault="009E6C72" w:rsidP="009E6C72">
      <w:pPr>
        <w:spacing w:after="0" w:line="240" w:lineRule="auto"/>
        <w:rPr>
          <w:rFonts w:cs="Arial"/>
          <w:szCs w:val="24"/>
          <w:u w:val="single"/>
        </w:rPr>
      </w:pPr>
      <w:r w:rsidRPr="00813C81">
        <w:rPr>
          <w:rFonts w:cs="Arial"/>
          <w:szCs w:val="24"/>
          <w:u w:val="single"/>
        </w:rPr>
        <w:t>Drive Up Window</w:t>
      </w:r>
    </w:p>
    <w:p w14:paraId="2E5CC971" w14:textId="38A8C127" w:rsidR="009E6C72" w:rsidRPr="00813C81" w:rsidRDefault="009E6C72" w:rsidP="009E6C72">
      <w:pPr>
        <w:spacing w:after="0" w:line="240" w:lineRule="auto"/>
        <w:rPr>
          <w:rFonts w:cs="Arial"/>
          <w:szCs w:val="24"/>
          <w:u w:val="single"/>
        </w:rPr>
      </w:pPr>
    </w:p>
    <w:p w14:paraId="6CD6AF4E" w14:textId="12D7EF7B" w:rsidR="009E6C72" w:rsidRPr="00813C81" w:rsidRDefault="009E6C72" w:rsidP="009E6C72">
      <w:pPr>
        <w:tabs>
          <w:tab w:val="left" w:pos="720"/>
          <w:tab w:val="left" w:pos="10080"/>
        </w:tabs>
        <w:spacing w:after="0" w:line="240" w:lineRule="auto"/>
        <w:rPr>
          <w:rFonts w:cs="Arial"/>
          <w:szCs w:val="24"/>
        </w:rPr>
      </w:pPr>
      <w:r w:rsidRPr="00813C81">
        <w:rPr>
          <w:rFonts w:cs="Arial"/>
          <w:szCs w:val="24"/>
        </w:rPr>
        <w:t>While considering long term options for serving the public during and beyond the current pandemic</w:t>
      </w:r>
      <w:r w:rsidR="00FA0910" w:rsidRPr="00813C81">
        <w:rPr>
          <w:rFonts w:cs="Arial"/>
          <w:szCs w:val="24"/>
        </w:rPr>
        <w:t>,</w:t>
      </w:r>
      <w:r w:rsidRPr="00813C81">
        <w:rPr>
          <w:rFonts w:cs="Arial"/>
          <w:szCs w:val="24"/>
        </w:rPr>
        <w:t xml:space="preserve"> </w:t>
      </w:r>
      <w:r w:rsidR="00FA0910" w:rsidRPr="00813C81">
        <w:rPr>
          <w:rFonts w:cs="Arial"/>
          <w:szCs w:val="24"/>
        </w:rPr>
        <w:t>the library</w:t>
      </w:r>
      <w:r w:rsidRPr="00813C81">
        <w:rPr>
          <w:rFonts w:cs="Arial"/>
          <w:szCs w:val="24"/>
        </w:rPr>
        <w:t xml:space="preserve"> </w:t>
      </w:r>
      <w:r w:rsidR="00FA0910" w:rsidRPr="00813C81">
        <w:rPr>
          <w:rFonts w:cs="Arial"/>
          <w:szCs w:val="24"/>
        </w:rPr>
        <w:t xml:space="preserve">is </w:t>
      </w:r>
      <w:r w:rsidRPr="00813C81">
        <w:rPr>
          <w:rFonts w:cs="Arial"/>
          <w:szCs w:val="24"/>
        </w:rPr>
        <w:t>lo</w:t>
      </w:r>
      <w:r w:rsidR="00FA0910" w:rsidRPr="00813C81">
        <w:rPr>
          <w:rFonts w:cs="Arial"/>
          <w:szCs w:val="24"/>
        </w:rPr>
        <w:t xml:space="preserve">oking at all areas of </w:t>
      </w:r>
      <w:r w:rsidRPr="00813C81">
        <w:rPr>
          <w:rFonts w:cs="Arial"/>
          <w:szCs w:val="24"/>
        </w:rPr>
        <w:t>operations.</w:t>
      </w:r>
      <w:r w:rsidR="00FA0910" w:rsidRPr="00813C81">
        <w:rPr>
          <w:rFonts w:cs="Arial"/>
          <w:szCs w:val="24"/>
        </w:rPr>
        <w:t xml:space="preserve"> One area for opportunity is the</w:t>
      </w:r>
      <w:r w:rsidRPr="00813C81">
        <w:rPr>
          <w:rFonts w:cs="Arial"/>
          <w:szCs w:val="24"/>
        </w:rPr>
        <w:t xml:space="preserve"> curbside service at Main library. The new curbside service is wo</w:t>
      </w:r>
      <w:r w:rsidR="00FA0910" w:rsidRPr="00813C81">
        <w:rPr>
          <w:rFonts w:cs="Arial"/>
          <w:szCs w:val="24"/>
        </w:rPr>
        <w:t xml:space="preserve">rking well and popular with </w:t>
      </w:r>
      <w:r w:rsidRPr="00813C81">
        <w:rPr>
          <w:rFonts w:cs="Arial"/>
          <w:szCs w:val="24"/>
        </w:rPr>
        <w:t>customers.  This service does not come without challenges. At both locations, it is difficult to serve customers at curbside during inclement weather. Sycamore Plaza has an overhang, providing staff with some protection from bad weather. At Main library, all pickup spots are out in the open. Thus requiring staff to work in unfriendly environments or temporarily halting the service.  There is simply no way to locate these spots in a semi covered area. Therefore, in order to improve this service and ensure staff safety d</w:t>
      </w:r>
      <w:r w:rsidR="00FA0910" w:rsidRPr="00813C81">
        <w:rPr>
          <w:rFonts w:cs="Arial"/>
          <w:szCs w:val="24"/>
        </w:rPr>
        <w:t>uring inclement weather, staff has</w:t>
      </w:r>
      <w:r w:rsidRPr="00813C81">
        <w:rPr>
          <w:rFonts w:cs="Arial"/>
          <w:szCs w:val="24"/>
        </w:rPr>
        <w:t xml:space="preserve"> determined adding a drive up window at Main l</w:t>
      </w:r>
      <w:r w:rsidR="00FA0910" w:rsidRPr="00813C81">
        <w:rPr>
          <w:rFonts w:cs="Arial"/>
          <w:szCs w:val="24"/>
        </w:rPr>
        <w:t>ibrary is the</w:t>
      </w:r>
      <w:r w:rsidRPr="00813C81">
        <w:rPr>
          <w:rFonts w:cs="Arial"/>
          <w:szCs w:val="24"/>
        </w:rPr>
        <w:t xml:space="preserve"> best option. </w:t>
      </w:r>
    </w:p>
    <w:p w14:paraId="03104770" w14:textId="77777777" w:rsidR="009E6C72" w:rsidRPr="00813C81" w:rsidRDefault="009E6C72" w:rsidP="009E6C72">
      <w:pPr>
        <w:tabs>
          <w:tab w:val="left" w:pos="720"/>
          <w:tab w:val="left" w:pos="10080"/>
        </w:tabs>
        <w:spacing w:after="0" w:line="240" w:lineRule="auto"/>
        <w:rPr>
          <w:rFonts w:cs="Arial"/>
          <w:szCs w:val="24"/>
        </w:rPr>
      </w:pPr>
    </w:p>
    <w:p w14:paraId="22915028" w14:textId="3C504986" w:rsidR="009E6C72" w:rsidRPr="00813C81" w:rsidRDefault="00FA0910" w:rsidP="009E6C72">
      <w:pPr>
        <w:tabs>
          <w:tab w:val="left" w:pos="720"/>
          <w:tab w:val="left" w:pos="10080"/>
        </w:tabs>
        <w:spacing w:after="0" w:line="240" w:lineRule="auto"/>
        <w:rPr>
          <w:rFonts w:cs="Arial"/>
          <w:szCs w:val="24"/>
        </w:rPr>
      </w:pPr>
      <w:r w:rsidRPr="00813C81">
        <w:rPr>
          <w:rFonts w:cs="Arial"/>
          <w:szCs w:val="24"/>
        </w:rPr>
        <w:t>With COVID-</w:t>
      </w:r>
      <w:r w:rsidR="009E6C72" w:rsidRPr="00813C81">
        <w:rPr>
          <w:rFonts w:cs="Arial"/>
          <w:szCs w:val="24"/>
        </w:rPr>
        <w:t xml:space="preserve">19 funding provided by the State of Ohio, </w:t>
      </w:r>
      <w:r w:rsidRPr="00813C81">
        <w:rPr>
          <w:rFonts w:cs="Arial"/>
          <w:szCs w:val="24"/>
        </w:rPr>
        <w:t>the library has</w:t>
      </w:r>
      <w:r w:rsidR="009E6C72" w:rsidRPr="00813C81">
        <w:rPr>
          <w:rFonts w:cs="Arial"/>
          <w:szCs w:val="24"/>
        </w:rPr>
        <w:t xml:space="preserve"> an opportunity</w:t>
      </w:r>
      <w:r w:rsidRPr="00813C81">
        <w:rPr>
          <w:rFonts w:cs="Arial"/>
          <w:szCs w:val="24"/>
        </w:rPr>
        <w:t xml:space="preserve"> to pay for these changes to the</w:t>
      </w:r>
      <w:r w:rsidR="009E6C72" w:rsidRPr="00813C81">
        <w:rPr>
          <w:rFonts w:cs="Arial"/>
          <w:szCs w:val="24"/>
        </w:rPr>
        <w:t xml:space="preserve"> facility. </w:t>
      </w:r>
    </w:p>
    <w:p w14:paraId="3BBCD86A" w14:textId="77777777" w:rsidR="009E6C72" w:rsidRPr="00813C81" w:rsidRDefault="009E6C72" w:rsidP="009E6C72">
      <w:pPr>
        <w:tabs>
          <w:tab w:val="left" w:pos="720"/>
          <w:tab w:val="left" w:pos="10080"/>
        </w:tabs>
        <w:spacing w:after="0" w:line="240" w:lineRule="auto"/>
        <w:rPr>
          <w:rFonts w:cs="Arial"/>
          <w:szCs w:val="24"/>
        </w:rPr>
      </w:pPr>
    </w:p>
    <w:p w14:paraId="56C728BB" w14:textId="559EF1D4" w:rsidR="009E6C72" w:rsidRPr="00813C81" w:rsidRDefault="009E6C72" w:rsidP="009E6C72">
      <w:pPr>
        <w:tabs>
          <w:tab w:val="left" w:pos="720"/>
          <w:tab w:val="left" w:pos="10080"/>
        </w:tabs>
        <w:spacing w:after="0" w:line="240" w:lineRule="auto"/>
        <w:rPr>
          <w:rFonts w:cs="Arial"/>
          <w:szCs w:val="24"/>
        </w:rPr>
      </w:pPr>
      <w:r w:rsidRPr="00813C81">
        <w:rPr>
          <w:rFonts w:cs="Arial"/>
          <w:szCs w:val="24"/>
        </w:rPr>
        <w:t>The Library’s Facilities Manager has been working on quoting</w:t>
      </w:r>
      <w:r w:rsidR="00FA0910" w:rsidRPr="00813C81">
        <w:rPr>
          <w:rFonts w:cs="Arial"/>
          <w:szCs w:val="24"/>
        </w:rPr>
        <w:t xml:space="preserve"> out the project. Currently, the library has</w:t>
      </w:r>
      <w:r w:rsidRPr="00813C81">
        <w:rPr>
          <w:rFonts w:cs="Arial"/>
          <w:szCs w:val="24"/>
        </w:rPr>
        <w:t xml:space="preserve"> two quotes and are expecting one to two more over the next week. </w:t>
      </w:r>
    </w:p>
    <w:p w14:paraId="3172800D" w14:textId="62145B7D" w:rsidR="009E6C72" w:rsidRPr="00813C81" w:rsidRDefault="00B03AE1" w:rsidP="009E6C72">
      <w:pPr>
        <w:tabs>
          <w:tab w:val="left" w:pos="720"/>
          <w:tab w:val="left" w:pos="2880"/>
        </w:tabs>
        <w:spacing w:after="0" w:line="240" w:lineRule="auto"/>
        <w:rPr>
          <w:rFonts w:cs="Arial"/>
          <w:szCs w:val="24"/>
        </w:rPr>
      </w:pPr>
      <w:r w:rsidRPr="00813C81">
        <w:rPr>
          <w:rFonts w:cs="Arial"/>
          <w:szCs w:val="24"/>
        </w:rPr>
        <w:tab/>
        <w:t xml:space="preserve">Quote one - </w:t>
      </w:r>
      <w:r w:rsidRPr="00813C81">
        <w:rPr>
          <w:rFonts w:cs="Arial"/>
          <w:szCs w:val="24"/>
        </w:rPr>
        <w:tab/>
      </w:r>
      <w:proofErr w:type="spellStart"/>
      <w:r w:rsidRPr="00813C81">
        <w:rPr>
          <w:rFonts w:cs="Arial"/>
          <w:szCs w:val="24"/>
        </w:rPr>
        <w:t>Varon</w:t>
      </w:r>
      <w:r w:rsidR="009E6C72" w:rsidRPr="00813C81">
        <w:rPr>
          <w:rFonts w:cs="Arial"/>
          <w:szCs w:val="24"/>
        </w:rPr>
        <w:t>e</w:t>
      </w:r>
      <w:proofErr w:type="spellEnd"/>
      <w:r w:rsidR="009E6C72" w:rsidRPr="00813C81">
        <w:rPr>
          <w:rFonts w:cs="Arial"/>
          <w:szCs w:val="24"/>
        </w:rPr>
        <w:t xml:space="preserve"> </w:t>
      </w:r>
      <w:proofErr w:type="gramStart"/>
      <w:r w:rsidR="009E6C72" w:rsidRPr="00813C81">
        <w:rPr>
          <w:rFonts w:cs="Arial"/>
          <w:szCs w:val="24"/>
        </w:rPr>
        <w:t xml:space="preserve">Construction  </w:t>
      </w:r>
      <w:r w:rsidR="009E6C72" w:rsidRPr="00813C81">
        <w:rPr>
          <w:rFonts w:cs="Arial"/>
          <w:szCs w:val="24"/>
        </w:rPr>
        <w:tab/>
      </w:r>
      <w:proofErr w:type="gramEnd"/>
      <w:r w:rsidR="009E6C72" w:rsidRPr="00813C81">
        <w:rPr>
          <w:rFonts w:cs="Arial"/>
          <w:szCs w:val="24"/>
        </w:rPr>
        <w:t>$10,175</w:t>
      </w:r>
    </w:p>
    <w:p w14:paraId="10A73EB4" w14:textId="77777777" w:rsidR="009E6C72" w:rsidRPr="00813C81" w:rsidRDefault="009E6C72" w:rsidP="009E6C72">
      <w:pPr>
        <w:tabs>
          <w:tab w:val="left" w:pos="720"/>
          <w:tab w:val="left" w:pos="2880"/>
        </w:tabs>
        <w:spacing w:after="0" w:line="240" w:lineRule="auto"/>
        <w:rPr>
          <w:rFonts w:cs="Arial"/>
          <w:szCs w:val="24"/>
        </w:rPr>
      </w:pPr>
      <w:r w:rsidRPr="00813C81">
        <w:rPr>
          <w:rFonts w:cs="Arial"/>
          <w:szCs w:val="24"/>
        </w:rPr>
        <w:tab/>
        <w:t xml:space="preserve">Quote two - </w:t>
      </w:r>
      <w:r w:rsidRPr="00813C81">
        <w:rPr>
          <w:rFonts w:cs="Arial"/>
          <w:szCs w:val="24"/>
        </w:rPr>
        <w:tab/>
        <w:t xml:space="preserve">Handyman Matters </w:t>
      </w:r>
      <w:r w:rsidRPr="00813C81">
        <w:rPr>
          <w:rFonts w:cs="Arial"/>
          <w:szCs w:val="24"/>
        </w:rPr>
        <w:tab/>
      </w:r>
      <w:r w:rsidRPr="00813C81">
        <w:rPr>
          <w:rFonts w:cs="Arial"/>
          <w:szCs w:val="24"/>
        </w:rPr>
        <w:tab/>
        <w:t>$12,000</w:t>
      </w:r>
      <w:r w:rsidRPr="00813C81">
        <w:rPr>
          <w:rFonts w:cs="Arial"/>
          <w:szCs w:val="24"/>
        </w:rPr>
        <w:tab/>
      </w:r>
    </w:p>
    <w:p w14:paraId="7B1D39E8" w14:textId="74DE87EF" w:rsidR="009E6C72" w:rsidRPr="00813C81" w:rsidRDefault="00FA0910" w:rsidP="009E6C72">
      <w:pPr>
        <w:tabs>
          <w:tab w:val="left" w:pos="720"/>
          <w:tab w:val="left" w:pos="10080"/>
        </w:tabs>
        <w:spacing w:after="0" w:line="240" w:lineRule="auto"/>
        <w:rPr>
          <w:rFonts w:cs="Arial"/>
          <w:szCs w:val="24"/>
        </w:rPr>
      </w:pPr>
      <w:r w:rsidRPr="00813C81">
        <w:rPr>
          <w:rFonts w:cs="Arial"/>
          <w:szCs w:val="24"/>
        </w:rPr>
        <w:t>The library will</w:t>
      </w:r>
      <w:r w:rsidR="009E6C72" w:rsidRPr="00813C81">
        <w:rPr>
          <w:rFonts w:cs="Arial"/>
          <w:szCs w:val="24"/>
        </w:rPr>
        <w:t xml:space="preserve"> need to follow up on both current quotes to add an overhang to the drive up window, which could add at least a couple thousand dollars to the project.</w:t>
      </w:r>
    </w:p>
    <w:p w14:paraId="2B43742A" w14:textId="77777777" w:rsidR="009E6C72" w:rsidRPr="00813C81" w:rsidRDefault="009E6C72" w:rsidP="009E6C72">
      <w:pPr>
        <w:tabs>
          <w:tab w:val="left" w:pos="720"/>
          <w:tab w:val="left" w:pos="10080"/>
        </w:tabs>
        <w:spacing w:after="0" w:line="240" w:lineRule="auto"/>
        <w:rPr>
          <w:rFonts w:cs="Arial"/>
          <w:szCs w:val="24"/>
        </w:rPr>
      </w:pPr>
    </w:p>
    <w:p w14:paraId="187C1D00" w14:textId="77777777" w:rsidR="009E6C72" w:rsidRPr="00813C81" w:rsidRDefault="009E6C72" w:rsidP="009E6C72">
      <w:pPr>
        <w:tabs>
          <w:tab w:val="left" w:pos="720"/>
          <w:tab w:val="left" w:pos="10080"/>
        </w:tabs>
        <w:spacing w:after="0" w:line="240" w:lineRule="auto"/>
        <w:rPr>
          <w:rFonts w:cs="Arial"/>
          <w:szCs w:val="24"/>
        </w:rPr>
      </w:pPr>
      <w:r w:rsidRPr="00813C81">
        <w:rPr>
          <w:rFonts w:cs="Arial"/>
          <w:szCs w:val="24"/>
        </w:rPr>
        <w:t>Main library has a sizable drive up book drop room that would easily accommodate a drive up window as well as maintain current materials return space.</w:t>
      </w:r>
    </w:p>
    <w:p w14:paraId="71890CBE" w14:textId="019D7331" w:rsidR="009E6C72" w:rsidRPr="00813C81" w:rsidRDefault="009E6C72" w:rsidP="009E6C72">
      <w:pPr>
        <w:spacing w:after="0" w:line="240" w:lineRule="auto"/>
        <w:rPr>
          <w:rFonts w:cs="Arial"/>
          <w:szCs w:val="24"/>
          <w:u w:val="single"/>
        </w:rPr>
      </w:pPr>
    </w:p>
    <w:p w14:paraId="31BACF4F" w14:textId="62D2A3F1" w:rsidR="009E6C72" w:rsidRPr="00813C81" w:rsidRDefault="00FA0910" w:rsidP="009E6C72">
      <w:pPr>
        <w:pStyle w:val="NoSpacing"/>
        <w:rPr>
          <w:rFonts w:cs="Arial"/>
          <w:b/>
          <w:szCs w:val="24"/>
        </w:rPr>
      </w:pPr>
      <w:r w:rsidRPr="00813C81">
        <w:rPr>
          <w:rFonts w:cs="Arial"/>
          <w:b/>
          <w:szCs w:val="24"/>
        </w:rPr>
        <w:t>09</w:t>
      </w:r>
      <w:r w:rsidR="009E6C72" w:rsidRPr="00813C81">
        <w:rPr>
          <w:rFonts w:cs="Arial"/>
          <w:b/>
          <w:szCs w:val="24"/>
        </w:rPr>
        <w:t xml:space="preserve">-02-20 Resolution to </w:t>
      </w:r>
      <w:r w:rsidRPr="00813C81">
        <w:rPr>
          <w:rFonts w:cs="Arial"/>
          <w:b/>
          <w:szCs w:val="24"/>
        </w:rPr>
        <w:t xml:space="preserve">authorize the Director and Fiscal Officer to accept the lowest responsible bid not to exceed $20,000 in order to move forward with adding a drive up </w:t>
      </w:r>
      <w:proofErr w:type="spellStart"/>
      <w:r w:rsidRPr="00813C81">
        <w:rPr>
          <w:rFonts w:cs="Arial"/>
          <w:b/>
          <w:szCs w:val="24"/>
        </w:rPr>
        <w:t>bookdrop</w:t>
      </w:r>
      <w:proofErr w:type="spellEnd"/>
      <w:r w:rsidRPr="00813C81">
        <w:rPr>
          <w:rFonts w:cs="Arial"/>
          <w:b/>
          <w:szCs w:val="24"/>
        </w:rPr>
        <w:t xml:space="preserve"> window at Pickerington Main library</w:t>
      </w:r>
    </w:p>
    <w:p w14:paraId="66AFCDF5" w14:textId="77777777" w:rsidR="009E6C72" w:rsidRPr="00813C81" w:rsidRDefault="009E6C72" w:rsidP="009E6C72">
      <w:pPr>
        <w:pStyle w:val="NoSpacing"/>
        <w:rPr>
          <w:rFonts w:cs="Arial"/>
          <w:szCs w:val="24"/>
        </w:rPr>
      </w:pPr>
    </w:p>
    <w:p w14:paraId="017D1C0E" w14:textId="554B76F4" w:rsidR="009E6C72" w:rsidRPr="00813C81" w:rsidRDefault="00FA0910" w:rsidP="009E6C72">
      <w:pPr>
        <w:pStyle w:val="NoSpacing"/>
        <w:rPr>
          <w:rFonts w:cs="Arial"/>
          <w:szCs w:val="24"/>
        </w:rPr>
      </w:pPr>
      <w:r w:rsidRPr="00813C81">
        <w:rPr>
          <w:rFonts w:cs="Arial"/>
          <w:szCs w:val="24"/>
        </w:rPr>
        <w:t>Mary Herron</w:t>
      </w:r>
      <w:r w:rsidR="009E6C72" w:rsidRPr="00813C81">
        <w:rPr>
          <w:rFonts w:cs="Arial"/>
          <w:szCs w:val="24"/>
        </w:rPr>
        <w:t xml:space="preserve"> made a motion to </w:t>
      </w:r>
      <w:r w:rsidR="000D2BF8" w:rsidRPr="00813C81">
        <w:rPr>
          <w:rFonts w:cs="Arial"/>
          <w:szCs w:val="24"/>
        </w:rPr>
        <w:t>a</w:t>
      </w:r>
      <w:r w:rsidRPr="00813C81">
        <w:rPr>
          <w:rFonts w:cs="Arial"/>
          <w:szCs w:val="24"/>
        </w:rPr>
        <w:t xml:space="preserve">uthorize the Director and Fiscal Officer to accept the lowest responsible bid not to exceed $20,000 in order to move forward with adding a drive up </w:t>
      </w:r>
      <w:proofErr w:type="spellStart"/>
      <w:r w:rsidRPr="00813C81">
        <w:rPr>
          <w:rFonts w:cs="Arial"/>
          <w:szCs w:val="24"/>
        </w:rPr>
        <w:t>bookdrop</w:t>
      </w:r>
      <w:proofErr w:type="spellEnd"/>
      <w:r w:rsidRPr="00813C81">
        <w:rPr>
          <w:rFonts w:cs="Arial"/>
          <w:szCs w:val="24"/>
        </w:rPr>
        <w:t xml:space="preserve"> window at Pickerington Main library</w:t>
      </w:r>
      <w:r w:rsidR="009E6C72" w:rsidRPr="00813C81">
        <w:rPr>
          <w:rFonts w:cs="Arial"/>
          <w:szCs w:val="24"/>
        </w:rPr>
        <w:t xml:space="preserve">.  </w:t>
      </w:r>
      <w:r w:rsidRPr="00813C81">
        <w:rPr>
          <w:rFonts w:cs="Arial"/>
          <w:szCs w:val="24"/>
        </w:rPr>
        <w:t>Berneice Ritter</w:t>
      </w:r>
      <w:r w:rsidR="009E6C72" w:rsidRPr="00813C81">
        <w:rPr>
          <w:rFonts w:cs="Arial"/>
          <w:szCs w:val="24"/>
        </w:rPr>
        <w:t xml:space="preserve"> seconded. </w:t>
      </w:r>
    </w:p>
    <w:p w14:paraId="37A9F5B7" w14:textId="77777777" w:rsidR="009E6C72" w:rsidRPr="00813C81" w:rsidRDefault="009E6C72" w:rsidP="009E6C72">
      <w:pPr>
        <w:pStyle w:val="NoSpacing"/>
        <w:rPr>
          <w:rFonts w:cs="Arial"/>
          <w:szCs w:val="24"/>
        </w:rPr>
      </w:pPr>
    </w:p>
    <w:p w14:paraId="0E4442E7" w14:textId="704343DA" w:rsidR="009E6C72" w:rsidRPr="00813C81" w:rsidRDefault="009E6C72" w:rsidP="009E6C72">
      <w:pPr>
        <w:pStyle w:val="NoSpacing"/>
        <w:rPr>
          <w:rFonts w:cs="Arial"/>
          <w:szCs w:val="24"/>
        </w:rPr>
      </w:pPr>
      <w:r w:rsidRPr="00813C81">
        <w:rPr>
          <w:rFonts w:cs="Arial"/>
          <w:szCs w:val="24"/>
        </w:rPr>
        <w:lastRenderedPageBreak/>
        <w:t>Roll Call:  Berneice Ritter-yes, Todd Stanley-yes, Cristie Hammond-yes, Michelle Shirer-yes, Mike Jones-yes, Jennifer Hess-yes, Mary Herron-yes.  Resolution passed.</w:t>
      </w:r>
    </w:p>
    <w:p w14:paraId="6BC7598E" w14:textId="77777777" w:rsidR="009E6C72" w:rsidRPr="00813C81" w:rsidRDefault="009E6C72" w:rsidP="009E6C72">
      <w:pPr>
        <w:spacing w:after="0" w:line="240" w:lineRule="auto"/>
        <w:rPr>
          <w:rFonts w:cs="Arial"/>
          <w:szCs w:val="24"/>
        </w:rPr>
      </w:pPr>
    </w:p>
    <w:p w14:paraId="3B4F7D96" w14:textId="1843F3AB" w:rsidR="009E6C72" w:rsidRPr="00813C81" w:rsidRDefault="009E6C72" w:rsidP="009E6C72">
      <w:pPr>
        <w:spacing w:after="0" w:line="240" w:lineRule="auto"/>
        <w:rPr>
          <w:rFonts w:cs="Arial"/>
          <w:szCs w:val="24"/>
          <w:u w:val="single"/>
        </w:rPr>
      </w:pPr>
      <w:r w:rsidRPr="00813C81">
        <w:rPr>
          <w:rFonts w:cs="Arial"/>
          <w:szCs w:val="24"/>
          <w:u w:val="single"/>
        </w:rPr>
        <w:t>OBM-PLA Coronavirus Grant Fund</w:t>
      </w:r>
    </w:p>
    <w:p w14:paraId="7391B2C3" w14:textId="77777777" w:rsidR="009E6C72" w:rsidRPr="00813C81" w:rsidRDefault="009E6C72" w:rsidP="009E6C72">
      <w:pPr>
        <w:pStyle w:val="NoSpacing"/>
        <w:rPr>
          <w:rFonts w:cs="Arial"/>
          <w:b/>
          <w:szCs w:val="24"/>
        </w:rPr>
      </w:pPr>
    </w:p>
    <w:p w14:paraId="56A06CF7" w14:textId="4B75F322" w:rsidR="009E6C72" w:rsidRPr="00813C81" w:rsidRDefault="009E6C72" w:rsidP="009E6C72">
      <w:pPr>
        <w:tabs>
          <w:tab w:val="left" w:pos="9090"/>
          <w:tab w:val="left" w:pos="9990"/>
        </w:tabs>
        <w:spacing w:after="0" w:line="240" w:lineRule="auto"/>
        <w:rPr>
          <w:rFonts w:cs="Arial"/>
          <w:szCs w:val="24"/>
        </w:rPr>
      </w:pPr>
      <w:r w:rsidRPr="00813C81">
        <w:rPr>
          <w:rFonts w:cs="Arial"/>
          <w:szCs w:val="24"/>
        </w:rPr>
        <w:t xml:space="preserve">The library has received $50,000 for the OBM-PLA Coronavirus Relief Fund. This grant is for COVID-19 related costs from March 1, 2020 through December 30, 2020. This grant reimburses the library for expenses that were spent out of the General Fund that were not originally included in the budgeted amounts as well as additional expenses until December 30, 2020. Examples of items these funds pay for are PPE, sanitation, </w:t>
      </w:r>
      <w:proofErr w:type="spellStart"/>
      <w:r w:rsidRPr="00813C81">
        <w:rPr>
          <w:rFonts w:cs="Arial"/>
          <w:szCs w:val="24"/>
        </w:rPr>
        <w:t>plexiglass</w:t>
      </w:r>
      <w:proofErr w:type="spellEnd"/>
      <w:r w:rsidRPr="00813C81">
        <w:rPr>
          <w:rFonts w:cs="Arial"/>
          <w:szCs w:val="24"/>
        </w:rPr>
        <w:t xml:space="preserve">, signage for curbside, unemployment costs, paid sick leave due to the FFCRA Act, additional electronic resources due to COVID-19 and more. These are Federal Funds provided through the CARES Act. The library also received the amended Certificate of Estimated Resources from the county showing the available grant funds of $50,000 available for appropriation.  The library was approved for $50,000 for COVID-19 Relief from the Ohio Office of Budget and Management for Public Library Assistance. The library set-up the OBM-PLA Coronavirus Relief Fund at the August 29, 2020 special board meeting. </w:t>
      </w:r>
    </w:p>
    <w:p w14:paraId="6462AEF1" w14:textId="402009D6" w:rsidR="009E6C72" w:rsidRPr="00813C81" w:rsidRDefault="009E6C72" w:rsidP="009E6C72">
      <w:pPr>
        <w:pStyle w:val="NoSpacing"/>
        <w:rPr>
          <w:rFonts w:cs="Arial"/>
          <w:b/>
          <w:szCs w:val="24"/>
        </w:rPr>
      </w:pPr>
    </w:p>
    <w:p w14:paraId="3783E9C9" w14:textId="371C27DF" w:rsidR="009E6C72" w:rsidRPr="00813C81" w:rsidRDefault="00FA0910" w:rsidP="009E6C72">
      <w:pPr>
        <w:pStyle w:val="NoSpacing"/>
        <w:rPr>
          <w:rFonts w:cs="Arial"/>
          <w:b/>
          <w:szCs w:val="24"/>
        </w:rPr>
      </w:pPr>
      <w:r w:rsidRPr="00813C81">
        <w:rPr>
          <w:rFonts w:cs="Arial"/>
          <w:b/>
          <w:szCs w:val="24"/>
        </w:rPr>
        <w:t>09</w:t>
      </w:r>
      <w:r w:rsidR="009E6C72" w:rsidRPr="00813C81">
        <w:rPr>
          <w:rFonts w:cs="Arial"/>
          <w:b/>
          <w:szCs w:val="24"/>
        </w:rPr>
        <w:t>-03-20 Resolution to</w:t>
      </w:r>
      <w:r w:rsidRPr="00813C81">
        <w:rPr>
          <w:rFonts w:cs="Arial"/>
          <w:b/>
          <w:szCs w:val="24"/>
        </w:rPr>
        <w:t xml:space="preserve"> appropriate OBM-PLA Coronavirus Grant Fund of 2802 for $50,000</w:t>
      </w:r>
    </w:p>
    <w:p w14:paraId="5AACA31A" w14:textId="77777777" w:rsidR="009E6C72" w:rsidRPr="00813C81" w:rsidRDefault="009E6C72" w:rsidP="009E6C72">
      <w:pPr>
        <w:pStyle w:val="NoSpacing"/>
        <w:rPr>
          <w:rFonts w:cs="Arial"/>
          <w:szCs w:val="24"/>
        </w:rPr>
      </w:pPr>
    </w:p>
    <w:p w14:paraId="2BFA098B" w14:textId="649CD13D" w:rsidR="009E6C72" w:rsidRPr="00813C81" w:rsidRDefault="00FA0910" w:rsidP="009E6C72">
      <w:pPr>
        <w:pStyle w:val="NoSpacing"/>
        <w:rPr>
          <w:rFonts w:cs="Arial"/>
          <w:szCs w:val="24"/>
        </w:rPr>
      </w:pPr>
      <w:r w:rsidRPr="00813C81">
        <w:rPr>
          <w:rFonts w:cs="Arial"/>
          <w:szCs w:val="24"/>
        </w:rPr>
        <w:t>Mike Jones</w:t>
      </w:r>
      <w:r w:rsidR="009E6C72" w:rsidRPr="00813C81">
        <w:rPr>
          <w:rFonts w:cs="Arial"/>
          <w:szCs w:val="24"/>
        </w:rPr>
        <w:t xml:space="preserve"> </w:t>
      </w:r>
      <w:r w:rsidR="000D2BF8" w:rsidRPr="00813C81">
        <w:rPr>
          <w:rFonts w:cs="Arial"/>
          <w:szCs w:val="24"/>
        </w:rPr>
        <w:t>made a motion to a</w:t>
      </w:r>
      <w:r w:rsidRPr="00813C81">
        <w:rPr>
          <w:rFonts w:cs="Arial"/>
          <w:szCs w:val="24"/>
        </w:rPr>
        <w:t>ppropriate OBM-PLA Coronavirus Grant Fund of 2802 for $50,000</w:t>
      </w:r>
      <w:r w:rsidR="009E6C72" w:rsidRPr="00813C81">
        <w:rPr>
          <w:rFonts w:cs="Arial"/>
          <w:szCs w:val="24"/>
        </w:rPr>
        <w:t xml:space="preserve">.  </w:t>
      </w:r>
      <w:r w:rsidRPr="00813C81">
        <w:rPr>
          <w:rFonts w:cs="Arial"/>
          <w:szCs w:val="24"/>
        </w:rPr>
        <w:t>Todd Stanley</w:t>
      </w:r>
      <w:r w:rsidR="009E6C72" w:rsidRPr="00813C81">
        <w:rPr>
          <w:rFonts w:cs="Arial"/>
          <w:szCs w:val="24"/>
        </w:rPr>
        <w:t xml:space="preserve"> seconded. </w:t>
      </w:r>
    </w:p>
    <w:p w14:paraId="324CDEF5" w14:textId="77777777" w:rsidR="009E6C72" w:rsidRPr="00813C81" w:rsidRDefault="009E6C72" w:rsidP="009E6C72">
      <w:pPr>
        <w:pStyle w:val="NoSpacing"/>
        <w:rPr>
          <w:rFonts w:cs="Arial"/>
          <w:szCs w:val="24"/>
        </w:rPr>
      </w:pPr>
    </w:p>
    <w:p w14:paraId="4A121F17" w14:textId="534C2D8B" w:rsidR="009E6C72" w:rsidRPr="00813C81" w:rsidRDefault="009E6C72" w:rsidP="009E6C72">
      <w:pPr>
        <w:autoSpaceDE w:val="0"/>
        <w:autoSpaceDN w:val="0"/>
        <w:adjustRightInd w:val="0"/>
        <w:spacing w:after="0" w:line="240" w:lineRule="auto"/>
        <w:rPr>
          <w:rFonts w:cs="Arial"/>
          <w:szCs w:val="24"/>
        </w:rPr>
      </w:pPr>
      <w:r w:rsidRPr="00813C81">
        <w:rPr>
          <w:rFonts w:cs="Arial"/>
          <w:szCs w:val="24"/>
        </w:rPr>
        <w:t>Roll Call:  Todd Stanley-yes, Mike Jones-yes, Cristie Hammond-yes, Michelle Shirer-yes, Berneice Ritter-yes, Mary Herron-yes, Jennifer Hess-yes.  Resolution passed.</w:t>
      </w:r>
    </w:p>
    <w:p w14:paraId="3F194D12" w14:textId="0423B91F" w:rsidR="009E6C72" w:rsidRPr="00813C81" w:rsidRDefault="009E6C72" w:rsidP="009E6C72">
      <w:pPr>
        <w:pStyle w:val="NoSpacing"/>
        <w:rPr>
          <w:rFonts w:cs="Arial"/>
          <w:b/>
          <w:szCs w:val="24"/>
        </w:rPr>
      </w:pPr>
    </w:p>
    <w:p w14:paraId="48AE81A2" w14:textId="1F12B2A4" w:rsidR="009E6C72" w:rsidRPr="00813C81" w:rsidRDefault="00FA0910" w:rsidP="009E6C72">
      <w:pPr>
        <w:pStyle w:val="NoSpacing"/>
        <w:rPr>
          <w:rFonts w:cs="Arial"/>
          <w:b/>
          <w:szCs w:val="24"/>
        </w:rPr>
      </w:pPr>
      <w:r w:rsidRPr="00813C81">
        <w:rPr>
          <w:rFonts w:cs="Arial"/>
          <w:b/>
          <w:szCs w:val="24"/>
        </w:rPr>
        <w:t>09</w:t>
      </w:r>
      <w:r w:rsidR="009E6C72" w:rsidRPr="00813C81">
        <w:rPr>
          <w:rFonts w:cs="Arial"/>
          <w:b/>
          <w:szCs w:val="24"/>
        </w:rPr>
        <w:t xml:space="preserve">-04-20 Resolution to </w:t>
      </w:r>
      <w:r w:rsidRPr="00813C81">
        <w:rPr>
          <w:rFonts w:cs="Arial"/>
          <w:b/>
          <w:szCs w:val="24"/>
        </w:rPr>
        <w:t>authorize the Fiscal Officer and Library Director to add additional account codes and to transfer between appropriation accounts, as needed in the OBM-PLA Coronavirus Relief Fund</w:t>
      </w:r>
    </w:p>
    <w:p w14:paraId="69AFF260" w14:textId="77777777" w:rsidR="009E6C72" w:rsidRPr="00813C81" w:rsidRDefault="009E6C72" w:rsidP="009E6C72">
      <w:pPr>
        <w:pStyle w:val="NoSpacing"/>
        <w:rPr>
          <w:rFonts w:cs="Arial"/>
          <w:szCs w:val="24"/>
        </w:rPr>
      </w:pPr>
    </w:p>
    <w:p w14:paraId="1DF23481" w14:textId="52DA475C" w:rsidR="009E6C72" w:rsidRPr="00813C81" w:rsidRDefault="00D031A4" w:rsidP="009E6C72">
      <w:pPr>
        <w:pStyle w:val="NoSpacing"/>
        <w:rPr>
          <w:rFonts w:cs="Arial"/>
          <w:szCs w:val="24"/>
        </w:rPr>
      </w:pPr>
      <w:r w:rsidRPr="00813C81">
        <w:rPr>
          <w:rFonts w:cs="Arial"/>
          <w:szCs w:val="24"/>
        </w:rPr>
        <w:t>Mary Herron</w:t>
      </w:r>
      <w:r w:rsidR="009E6C72" w:rsidRPr="00813C81">
        <w:rPr>
          <w:rFonts w:cs="Arial"/>
          <w:szCs w:val="24"/>
        </w:rPr>
        <w:t xml:space="preserve"> made a motion to </w:t>
      </w:r>
      <w:r w:rsidRPr="00813C81">
        <w:rPr>
          <w:rFonts w:cs="Arial"/>
          <w:szCs w:val="24"/>
        </w:rPr>
        <w:t>authorize</w:t>
      </w:r>
      <w:r w:rsidR="00FA0910" w:rsidRPr="00813C81">
        <w:rPr>
          <w:rFonts w:cs="Arial"/>
          <w:szCs w:val="24"/>
        </w:rPr>
        <w:t xml:space="preserve"> the Fiscal Officer and Library Director to add additional account codes and to transfer between appropriation accounts, as needed in the OBM-PLA Coronavirus Relief Fund</w:t>
      </w:r>
      <w:r w:rsidR="009E6C72" w:rsidRPr="00813C81">
        <w:rPr>
          <w:rFonts w:cs="Arial"/>
          <w:szCs w:val="24"/>
        </w:rPr>
        <w:t xml:space="preserve">.  </w:t>
      </w:r>
      <w:r w:rsidRPr="00813C81">
        <w:rPr>
          <w:rFonts w:cs="Arial"/>
          <w:szCs w:val="24"/>
        </w:rPr>
        <w:t>Berneice Ritter</w:t>
      </w:r>
      <w:r w:rsidR="009E6C72" w:rsidRPr="00813C81">
        <w:rPr>
          <w:rFonts w:cs="Arial"/>
          <w:szCs w:val="24"/>
        </w:rPr>
        <w:t xml:space="preserve"> seconded. </w:t>
      </w:r>
    </w:p>
    <w:p w14:paraId="6FD4F45B" w14:textId="77777777" w:rsidR="009E6C72" w:rsidRPr="00813C81" w:rsidRDefault="009E6C72" w:rsidP="009E6C72">
      <w:pPr>
        <w:pStyle w:val="NoSpacing"/>
        <w:rPr>
          <w:rFonts w:cs="Arial"/>
          <w:szCs w:val="24"/>
        </w:rPr>
      </w:pPr>
    </w:p>
    <w:p w14:paraId="57AF2970" w14:textId="79151D70" w:rsidR="009E6C72" w:rsidRPr="00813C81" w:rsidRDefault="009E6C72" w:rsidP="009E6C72">
      <w:pPr>
        <w:tabs>
          <w:tab w:val="left" w:pos="720"/>
          <w:tab w:val="left" w:pos="10080"/>
        </w:tabs>
        <w:spacing w:after="0" w:line="240" w:lineRule="auto"/>
        <w:rPr>
          <w:rFonts w:cs="Arial"/>
          <w:szCs w:val="24"/>
        </w:rPr>
      </w:pPr>
      <w:r w:rsidRPr="00813C81">
        <w:rPr>
          <w:rFonts w:cs="Arial"/>
          <w:szCs w:val="24"/>
        </w:rPr>
        <w:t>Roll Call:  Mary Herron-yes, Mike Jones-yes, Todd Stanley-yes, Jennifer Hess-yes, Cristie Hammond-yes, Michelle Shirer-yes, Berneice Ritter-yes.  Resolution passed.</w:t>
      </w:r>
    </w:p>
    <w:p w14:paraId="1E9736DE" w14:textId="528A49C7" w:rsidR="009E6C72" w:rsidRPr="00813C81" w:rsidRDefault="009E6C72" w:rsidP="009E6C72">
      <w:pPr>
        <w:tabs>
          <w:tab w:val="left" w:pos="720"/>
          <w:tab w:val="left" w:pos="10080"/>
        </w:tabs>
        <w:spacing w:after="0" w:line="240" w:lineRule="auto"/>
        <w:rPr>
          <w:rFonts w:cs="Arial"/>
          <w:szCs w:val="24"/>
        </w:rPr>
      </w:pPr>
    </w:p>
    <w:p w14:paraId="2A20B11A" w14:textId="4A3AF308" w:rsidR="009E6C72" w:rsidRPr="00813C81" w:rsidRDefault="00E6600E" w:rsidP="009E6C72">
      <w:pPr>
        <w:spacing w:after="0" w:line="240" w:lineRule="auto"/>
        <w:rPr>
          <w:rFonts w:cs="Arial"/>
          <w:szCs w:val="24"/>
          <w:u w:val="single"/>
        </w:rPr>
      </w:pPr>
      <w:r w:rsidRPr="00813C81">
        <w:rPr>
          <w:rFonts w:cs="Arial"/>
          <w:szCs w:val="24"/>
          <w:u w:val="single"/>
        </w:rPr>
        <w:t>Patron Purge</w:t>
      </w:r>
    </w:p>
    <w:p w14:paraId="4336ECBD" w14:textId="77777777" w:rsidR="009E6C72" w:rsidRPr="00813C81" w:rsidRDefault="009E6C72" w:rsidP="00E6600E">
      <w:pPr>
        <w:pStyle w:val="NoSpacing"/>
        <w:rPr>
          <w:rFonts w:cs="Arial"/>
          <w:b/>
          <w:szCs w:val="24"/>
        </w:rPr>
      </w:pPr>
    </w:p>
    <w:p w14:paraId="611187DF" w14:textId="77777777" w:rsidR="00E6600E" w:rsidRPr="00813C81" w:rsidRDefault="00E6600E" w:rsidP="00E6600E">
      <w:pPr>
        <w:tabs>
          <w:tab w:val="left" w:pos="720"/>
          <w:tab w:val="left" w:pos="10080"/>
        </w:tabs>
        <w:spacing w:after="0" w:line="240" w:lineRule="auto"/>
        <w:rPr>
          <w:rFonts w:cs="Arial"/>
          <w:szCs w:val="24"/>
        </w:rPr>
      </w:pPr>
      <w:r w:rsidRPr="00813C81">
        <w:rPr>
          <w:rFonts w:cs="Arial"/>
          <w:szCs w:val="24"/>
        </w:rPr>
        <w:t xml:space="preserve">Currently, the library has 2673 cardholders with three or more years of inactivity. These cardholders owe a combined $28670.90 in fines and fees. </w:t>
      </w:r>
    </w:p>
    <w:p w14:paraId="78965026" w14:textId="77777777" w:rsidR="00E6600E" w:rsidRPr="00813C81" w:rsidRDefault="00E6600E" w:rsidP="00E6600E">
      <w:pPr>
        <w:tabs>
          <w:tab w:val="left" w:pos="720"/>
          <w:tab w:val="left" w:pos="10080"/>
        </w:tabs>
        <w:spacing w:after="0" w:line="240" w:lineRule="auto"/>
        <w:rPr>
          <w:rFonts w:cs="Arial"/>
          <w:szCs w:val="24"/>
        </w:rPr>
      </w:pPr>
    </w:p>
    <w:p w14:paraId="398DAF5A" w14:textId="77777777" w:rsidR="00E6600E" w:rsidRPr="00813C81" w:rsidRDefault="00E6600E" w:rsidP="00E6600E">
      <w:pPr>
        <w:tabs>
          <w:tab w:val="left" w:pos="720"/>
          <w:tab w:val="left" w:pos="10080"/>
        </w:tabs>
        <w:spacing w:after="0" w:line="240" w:lineRule="auto"/>
        <w:rPr>
          <w:rFonts w:cs="Arial"/>
          <w:szCs w:val="24"/>
        </w:rPr>
      </w:pPr>
      <w:r w:rsidRPr="00813C81">
        <w:rPr>
          <w:rFonts w:cs="Arial"/>
          <w:szCs w:val="24"/>
        </w:rPr>
        <w:t xml:space="preserve">Out of these 2673 inactive cardholders, 824 owe the library money. </w:t>
      </w:r>
    </w:p>
    <w:p w14:paraId="0B8CD8C1"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ab/>
        <w:t>66 owe between $100 and $784 totaling $13698.26</w:t>
      </w:r>
    </w:p>
    <w:p w14:paraId="35641B69"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lastRenderedPageBreak/>
        <w:tab/>
        <w:t>244 owe between $25.01 and $99.99 totaling $11386.34</w:t>
      </w:r>
    </w:p>
    <w:p w14:paraId="5C7C66EE"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ab/>
        <w:t>514 owe between $.01 and $25.00 totaling $3586.30</w:t>
      </w:r>
    </w:p>
    <w:p w14:paraId="2B85A5DC"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ab/>
      </w:r>
    </w:p>
    <w:p w14:paraId="4138A3E4"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ab/>
        <w:t>1849 inactive cardholders have a zero balance on their accounts.</w:t>
      </w:r>
    </w:p>
    <w:p w14:paraId="34F439CC" w14:textId="77777777"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ab/>
      </w:r>
    </w:p>
    <w:p w14:paraId="185A0407" w14:textId="7609681C" w:rsidR="00E6600E" w:rsidRPr="00813C81" w:rsidRDefault="00E6600E" w:rsidP="00E6600E">
      <w:pPr>
        <w:tabs>
          <w:tab w:val="left" w:pos="720"/>
          <w:tab w:val="left" w:pos="10080"/>
        </w:tabs>
        <w:spacing w:after="0" w:line="240" w:lineRule="auto"/>
        <w:rPr>
          <w:rFonts w:cs="Arial"/>
          <w:szCs w:val="24"/>
        </w:rPr>
      </w:pPr>
      <w:r w:rsidRPr="00813C81">
        <w:rPr>
          <w:rFonts w:cs="Arial"/>
          <w:szCs w:val="24"/>
        </w:rPr>
        <w:t xml:space="preserve">With current CLC membership costs, </w:t>
      </w:r>
      <w:r w:rsidR="00D031A4" w:rsidRPr="00813C81">
        <w:rPr>
          <w:rFonts w:cs="Arial"/>
          <w:szCs w:val="24"/>
        </w:rPr>
        <w:t>the library is</w:t>
      </w:r>
      <w:r w:rsidRPr="00813C81">
        <w:rPr>
          <w:rFonts w:cs="Arial"/>
          <w:szCs w:val="24"/>
        </w:rPr>
        <w:t xml:space="preserve"> paying $2779.92 annually to hold these inactive customers</w:t>
      </w:r>
      <w:r w:rsidR="00D031A4" w:rsidRPr="00813C81">
        <w:rPr>
          <w:rFonts w:cs="Arial"/>
          <w:szCs w:val="24"/>
        </w:rPr>
        <w:t>. By purging these customers, the library</w:t>
      </w:r>
      <w:r w:rsidRPr="00813C81">
        <w:rPr>
          <w:rFonts w:cs="Arial"/>
          <w:szCs w:val="24"/>
        </w:rPr>
        <w:t xml:space="preserve"> will save $27799.20 over the next 10 years. </w:t>
      </w:r>
    </w:p>
    <w:p w14:paraId="50594DDE" w14:textId="77777777" w:rsidR="00E6600E" w:rsidRPr="00813C81" w:rsidRDefault="00E6600E" w:rsidP="00E6600E">
      <w:pPr>
        <w:tabs>
          <w:tab w:val="left" w:pos="720"/>
          <w:tab w:val="left" w:pos="10080"/>
        </w:tabs>
        <w:spacing w:after="0" w:line="240" w:lineRule="auto"/>
        <w:rPr>
          <w:rFonts w:cs="Arial"/>
          <w:szCs w:val="24"/>
        </w:rPr>
      </w:pPr>
    </w:p>
    <w:p w14:paraId="0D0D28E0" w14:textId="465AB076" w:rsidR="00E6600E" w:rsidRPr="00813C81" w:rsidRDefault="00D031A4" w:rsidP="00E6600E">
      <w:pPr>
        <w:tabs>
          <w:tab w:val="left" w:pos="720"/>
          <w:tab w:val="left" w:pos="10080"/>
        </w:tabs>
        <w:spacing w:after="0" w:line="240" w:lineRule="auto"/>
        <w:rPr>
          <w:rFonts w:cs="Arial"/>
          <w:szCs w:val="24"/>
        </w:rPr>
      </w:pPr>
      <w:r w:rsidRPr="00813C81">
        <w:rPr>
          <w:rFonts w:cs="Arial"/>
          <w:szCs w:val="24"/>
        </w:rPr>
        <w:t>Staff would</w:t>
      </w:r>
      <w:r w:rsidR="00E6600E" w:rsidRPr="00813C81">
        <w:rPr>
          <w:rFonts w:cs="Arial"/>
          <w:szCs w:val="24"/>
        </w:rPr>
        <w:t xml:space="preserve"> like to do this purge now in order to clean up server space and to maintain a more accurate customer count.</w:t>
      </w:r>
    </w:p>
    <w:p w14:paraId="26863DA7" w14:textId="1FF2F85D" w:rsidR="00E6600E" w:rsidRPr="00813C81" w:rsidRDefault="00E6600E" w:rsidP="00E6600E">
      <w:pPr>
        <w:tabs>
          <w:tab w:val="left" w:pos="720"/>
          <w:tab w:val="left" w:pos="10080"/>
        </w:tabs>
        <w:spacing w:after="0" w:line="240" w:lineRule="auto"/>
        <w:rPr>
          <w:rFonts w:cs="Arial"/>
          <w:b/>
          <w:szCs w:val="24"/>
        </w:rPr>
      </w:pPr>
    </w:p>
    <w:p w14:paraId="06F80816" w14:textId="6984ABF9" w:rsidR="00E6600E" w:rsidRPr="00813C81" w:rsidRDefault="00E6600E" w:rsidP="00E6600E">
      <w:pPr>
        <w:tabs>
          <w:tab w:val="left" w:pos="720"/>
          <w:tab w:val="left" w:pos="1440"/>
          <w:tab w:val="left" w:pos="10080"/>
        </w:tabs>
        <w:spacing w:after="0" w:line="240" w:lineRule="auto"/>
        <w:rPr>
          <w:rFonts w:cs="Arial"/>
          <w:szCs w:val="24"/>
        </w:rPr>
      </w:pPr>
      <w:r w:rsidRPr="00813C81">
        <w:rPr>
          <w:rFonts w:cs="Arial"/>
          <w:szCs w:val="24"/>
        </w:rPr>
        <w:t xml:space="preserve">Annually, the </w:t>
      </w:r>
      <w:r w:rsidR="00D031A4" w:rsidRPr="00813C81">
        <w:rPr>
          <w:rFonts w:cs="Arial"/>
          <w:szCs w:val="24"/>
        </w:rPr>
        <w:t>l</w:t>
      </w:r>
      <w:r w:rsidRPr="00813C81">
        <w:rPr>
          <w:rFonts w:cs="Arial"/>
          <w:szCs w:val="24"/>
        </w:rPr>
        <w:t xml:space="preserve">ibrary purges customers with three or more years of inactivity. In January of 2019, the Board of Trustees decided to purge all customers regardless of what they owed to the library. Before that decision, the library only purged customers with fines and fees less than $25.00. </w:t>
      </w:r>
    </w:p>
    <w:p w14:paraId="745AF45A" w14:textId="77777777" w:rsidR="00E6600E" w:rsidRPr="00813C81" w:rsidRDefault="00E6600E" w:rsidP="00E6600E">
      <w:pPr>
        <w:tabs>
          <w:tab w:val="left" w:pos="720"/>
          <w:tab w:val="left" w:pos="1440"/>
          <w:tab w:val="left" w:pos="10080"/>
        </w:tabs>
        <w:spacing w:after="0" w:line="240" w:lineRule="auto"/>
        <w:rPr>
          <w:rFonts w:cs="Arial"/>
          <w:szCs w:val="24"/>
        </w:rPr>
      </w:pPr>
    </w:p>
    <w:p w14:paraId="605D2205" w14:textId="33937203" w:rsidR="00E6600E" w:rsidRPr="00813C81" w:rsidRDefault="00D031A4" w:rsidP="00E6600E">
      <w:pPr>
        <w:tabs>
          <w:tab w:val="left" w:pos="720"/>
          <w:tab w:val="left" w:pos="1440"/>
          <w:tab w:val="left" w:pos="10080"/>
        </w:tabs>
        <w:spacing w:after="0" w:line="240" w:lineRule="auto"/>
        <w:rPr>
          <w:rFonts w:cs="Arial"/>
          <w:szCs w:val="24"/>
        </w:rPr>
      </w:pPr>
      <w:r w:rsidRPr="00813C81">
        <w:rPr>
          <w:rFonts w:cs="Arial"/>
          <w:szCs w:val="24"/>
        </w:rPr>
        <w:t>The library</w:t>
      </w:r>
      <w:r w:rsidR="00E6600E" w:rsidRPr="00813C81">
        <w:rPr>
          <w:rFonts w:cs="Arial"/>
          <w:szCs w:val="24"/>
        </w:rPr>
        <w:t xml:space="preserve"> conduct</w:t>
      </w:r>
      <w:r w:rsidRPr="00813C81">
        <w:rPr>
          <w:rFonts w:cs="Arial"/>
          <w:szCs w:val="24"/>
        </w:rPr>
        <w:t>s</w:t>
      </w:r>
      <w:r w:rsidR="00E6600E" w:rsidRPr="00813C81">
        <w:rPr>
          <w:rFonts w:cs="Arial"/>
          <w:szCs w:val="24"/>
        </w:rPr>
        <w:t xml:space="preserve"> these annual purges to f</w:t>
      </w:r>
      <w:r w:rsidRPr="00813C81">
        <w:rPr>
          <w:rFonts w:cs="Arial"/>
          <w:szCs w:val="24"/>
        </w:rPr>
        <w:t>ree up file storage space on the</w:t>
      </w:r>
      <w:r w:rsidR="00E6600E" w:rsidRPr="00813C81">
        <w:rPr>
          <w:rFonts w:cs="Arial"/>
          <w:szCs w:val="24"/>
        </w:rPr>
        <w:t xml:space="preserve"> computer system, and to reduce consortium costs. There is a cost of $1.04 associated with each cardholder. This cost is realized as part of the Central Library Consortium (CLC) membership dues. </w:t>
      </w:r>
    </w:p>
    <w:p w14:paraId="6FEF076F" w14:textId="77777777" w:rsidR="00E6600E" w:rsidRPr="00813C81" w:rsidRDefault="00E6600E" w:rsidP="00E6600E">
      <w:pPr>
        <w:tabs>
          <w:tab w:val="left" w:pos="720"/>
          <w:tab w:val="left" w:pos="1440"/>
          <w:tab w:val="left" w:pos="10080"/>
        </w:tabs>
        <w:spacing w:after="0" w:line="240" w:lineRule="auto"/>
        <w:rPr>
          <w:rFonts w:cs="Arial"/>
          <w:szCs w:val="24"/>
        </w:rPr>
      </w:pPr>
    </w:p>
    <w:p w14:paraId="3FFD2390" w14:textId="3F675164" w:rsidR="00E6600E" w:rsidRPr="00813C81" w:rsidRDefault="00D031A4" w:rsidP="00E6600E">
      <w:pPr>
        <w:tabs>
          <w:tab w:val="left" w:pos="720"/>
          <w:tab w:val="left" w:pos="1440"/>
          <w:tab w:val="left" w:pos="10080"/>
        </w:tabs>
        <w:spacing w:after="0" w:line="240" w:lineRule="auto"/>
        <w:rPr>
          <w:rFonts w:cs="Arial"/>
          <w:szCs w:val="24"/>
        </w:rPr>
      </w:pPr>
      <w:r w:rsidRPr="00813C81">
        <w:rPr>
          <w:rFonts w:cs="Arial"/>
          <w:szCs w:val="24"/>
        </w:rPr>
        <w:t>Three</w:t>
      </w:r>
      <w:r w:rsidR="00E6600E" w:rsidRPr="00813C81">
        <w:rPr>
          <w:rFonts w:cs="Arial"/>
          <w:szCs w:val="24"/>
        </w:rPr>
        <w:t xml:space="preserve"> years </w:t>
      </w:r>
      <w:r w:rsidRPr="00813C81">
        <w:rPr>
          <w:rFonts w:cs="Arial"/>
          <w:szCs w:val="24"/>
        </w:rPr>
        <w:t xml:space="preserve">is determined </w:t>
      </w:r>
      <w:r w:rsidR="00E6600E" w:rsidRPr="00813C81">
        <w:rPr>
          <w:rFonts w:cs="Arial"/>
          <w:szCs w:val="24"/>
        </w:rPr>
        <w:t>as the purge timeframe due to historical trends and industry standards.</w:t>
      </w:r>
    </w:p>
    <w:p w14:paraId="6D4A1710" w14:textId="77777777" w:rsidR="00E6600E" w:rsidRPr="00813C81" w:rsidRDefault="00E6600E" w:rsidP="00E6600E">
      <w:pPr>
        <w:tabs>
          <w:tab w:val="left" w:pos="720"/>
          <w:tab w:val="left" w:pos="10080"/>
        </w:tabs>
        <w:spacing w:after="0" w:line="240" w:lineRule="auto"/>
        <w:rPr>
          <w:rFonts w:cs="Arial"/>
          <w:b/>
          <w:szCs w:val="24"/>
        </w:rPr>
      </w:pPr>
      <w:r w:rsidRPr="00813C81">
        <w:rPr>
          <w:rFonts w:cs="Arial"/>
          <w:szCs w:val="24"/>
        </w:rPr>
        <w:t xml:space="preserve"> </w:t>
      </w:r>
    </w:p>
    <w:p w14:paraId="4E63B327" w14:textId="732F2480" w:rsidR="00E6600E" w:rsidRPr="00813C81" w:rsidRDefault="00E6600E" w:rsidP="00E6600E">
      <w:pPr>
        <w:pStyle w:val="ListParagraph"/>
        <w:spacing w:after="0" w:line="240" w:lineRule="auto"/>
        <w:ind w:left="0"/>
        <w:rPr>
          <w:rFonts w:ascii="Arial" w:hAnsi="Arial" w:cs="Arial"/>
          <w:bCs/>
          <w:sz w:val="24"/>
          <w:szCs w:val="24"/>
        </w:rPr>
      </w:pPr>
      <w:r w:rsidRPr="00813C81">
        <w:rPr>
          <w:rFonts w:ascii="Arial" w:hAnsi="Arial" w:cs="Arial"/>
          <w:sz w:val="24"/>
          <w:szCs w:val="24"/>
        </w:rPr>
        <w:t xml:space="preserve">The Library’s last customer purge was January 2019 </w:t>
      </w:r>
      <w:r w:rsidR="00D031A4" w:rsidRPr="00813C81">
        <w:rPr>
          <w:rFonts w:ascii="Arial" w:hAnsi="Arial" w:cs="Arial"/>
          <w:sz w:val="24"/>
          <w:szCs w:val="24"/>
        </w:rPr>
        <w:t>when</w:t>
      </w:r>
      <w:r w:rsidRPr="00813C81">
        <w:rPr>
          <w:rFonts w:ascii="Arial" w:hAnsi="Arial" w:cs="Arial"/>
          <w:sz w:val="24"/>
          <w:szCs w:val="24"/>
        </w:rPr>
        <w:t xml:space="preserve"> </w:t>
      </w:r>
      <w:r w:rsidRPr="00813C81">
        <w:rPr>
          <w:rFonts w:ascii="Arial" w:hAnsi="Arial" w:cs="Arial"/>
          <w:bCs/>
          <w:sz w:val="24"/>
          <w:szCs w:val="24"/>
        </w:rPr>
        <w:t>2712 customers</w:t>
      </w:r>
      <w:r w:rsidR="00D031A4" w:rsidRPr="00813C81">
        <w:rPr>
          <w:rFonts w:ascii="Arial" w:hAnsi="Arial" w:cs="Arial"/>
          <w:bCs/>
          <w:sz w:val="24"/>
          <w:szCs w:val="24"/>
        </w:rPr>
        <w:t xml:space="preserve"> were purged</w:t>
      </w:r>
      <w:r w:rsidRPr="00813C81">
        <w:rPr>
          <w:rFonts w:ascii="Arial" w:hAnsi="Arial" w:cs="Arial"/>
          <w:bCs/>
          <w:sz w:val="24"/>
          <w:szCs w:val="24"/>
        </w:rPr>
        <w:t xml:space="preserve"> with a total of $</w:t>
      </w:r>
      <w:r w:rsidRPr="00813C81">
        <w:rPr>
          <w:rFonts w:ascii="Arial" w:hAnsi="Arial" w:cs="Arial"/>
          <w:sz w:val="24"/>
          <w:szCs w:val="24"/>
        </w:rPr>
        <w:t xml:space="preserve">238,741.57 </w:t>
      </w:r>
      <w:r w:rsidRPr="00813C81">
        <w:rPr>
          <w:rFonts w:ascii="Arial" w:hAnsi="Arial" w:cs="Arial"/>
          <w:bCs/>
          <w:sz w:val="24"/>
          <w:szCs w:val="24"/>
        </w:rPr>
        <w:t>in fines and fees.</w:t>
      </w:r>
    </w:p>
    <w:p w14:paraId="61DCC033" w14:textId="77777777" w:rsidR="00E6600E" w:rsidRPr="00813C81" w:rsidRDefault="00E6600E" w:rsidP="00E6600E">
      <w:pPr>
        <w:pStyle w:val="ListParagraph"/>
        <w:spacing w:after="0" w:line="240" w:lineRule="auto"/>
        <w:ind w:left="0"/>
        <w:rPr>
          <w:rFonts w:ascii="Arial" w:hAnsi="Arial" w:cs="Arial"/>
          <w:bCs/>
          <w:sz w:val="24"/>
          <w:szCs w:val="24"/>
        </w:rPr>
      </w:pPr>
    </w:p>
    <w:p w14:paraId="6CC646FB" w14:textId="77777777" w:rsidR="00E6600E" w:rsidRPr="00813C81" w:rsidRDefault="00E6600E" w:rsidP="00E6600E">
      <w:pPr>
        <w:pStyle w:val="ListParagraph"/>
        <w:spacing w:after="0" w:line="240" w:lineRule="auto"/>
        <w:ind w:left="0"/>
        <w:rPr>
          <w:rFonts w:ascii="Arial" w:hAnsi="Arial" w:cs="Arial"/>
          <w:sz w:val="24"/>
          <w:szCs w:val="24"/>
        </w:rPr>
      </w:pPr>
      <w:r w:rsidRPr="00813C81">
        <w:rPr>
          <w:rFonts w:ascii="Arial" w:hAnsi="Arial" w:cs="Arial"/>
          <w:bCs/>
          <w:sz w:val="24"/>
          <w:szCs w:val="24"/>
        </w:rPr>
        <w:t>Normally this purge is conducted in October; however, CLC has requested it be complete by October 5.</w:t>
      </w:r>
    </w:p>
    <w:p w14:paraId="7C29A01E" w14:textId="77777777" w:rsidR="00E6600E" w:rsidRPr="00813C81" w:rsidRDefault="00E6600E" w:rsidP="009E6C72">
      <w:pPr>
        <w:pStyle w:val="NoSpacing"/>
        <w:rPr>
          <w:rFonts w:cs="Arial"/>
          <w:szCs w:val="24"/>
        </w:rPr>
      </w:pPr>
    </w:p>
    <w:p w14:paraId="2D24F4A4" w14:textId="23BB3D81" w:rsidR="009E6C72" w:rsidRPr="00813C81" w:rsidRDefault="00D031A4" w:rsidP="009E6C72">
      <w:pPr>
        <w:pStyle w:val="NoSpacing"/>
        <w:rPr>
          <w:rFonts w:cs="Arial"/>
          <w:b/>
          <w:szCs w:val="24"/>
        </w:rPr>
      </w:pPr>
      <w:r w:rsidRPr="00813C81">
        <w:rPr>
          <w:rFonts w:cs="Arial"/>
          <w:b/>
          <w:szCs w:val="24"/>
        </w:rPr>
        <w:t>09</w:t>
      </w:r>
      <w:r w:rsidR="009E6C72" w:rsidRPr="00813C81">
        <w:rPr>
          <w:rFonts w:cs="Arial"/>
          <w:b/>
          <w:szCs w:val="24"/>
        </w:rPr>
        <w:t xml:space="preserve">-05-20 Resolution to </w:t>
      </w:r>
      <w:r w:rsidRPr="00813C81">
        <w:rPr>
          <w:rFonts w:cs="Arial"/>
          <w:b/>
          <w:szCs w:val="24"/>
        </w:rPr>
        <w:t>approve a purge of i</w:t>
      </w:r>
      <w:r w:rsidRPr="00813C81">
        <w:rPr>
          <w:rFonts w:cs="Arial"/>
          <w:b/>
          <w:bCs/>
          <w:szCs w:val="24"/>
        </w:rPr>
        <w:t>nactive customers (3 years or more) regardless of the amount of fees:  2673 inactive customers, total fines &amp; fees $28670.90</w:t>
      </w:r>
    </w:p>
    <w:p w14:paraId="7DC9F338" w14:textId="77777777" w:rsidR="009E6C72" w:rsidRPr="00813C81" w:rsidRDefault="009E6C72" w:rsidP="009E6C72">
      <w:pPr>
        <w:pStyle w:val="NoSpacing"/>
        <w:rPr>
          <w:rFonts w:cs="Arial"/>
          <w:szCs w:val="24"/>
        </w:rPr>
      </w:pPr>
      <w:r w:rsidRPr="00813C81">
        <w:rPr>
          <w:rFonts w:cs="Arial"/>
          <w:szCs w:val="24"/>
        </w:rPr>
        <w:t xml:space="preserve"> </w:t>
      </w:r>
    </w:p>
    <w:p w14:paraId="47849BA9" w14:textId="058B162D" w:rsidR="009E6C72" w:rsidRPr="00813C81" w:rsidRDefault="00D031A4" w:rsidP="009E6C72">
      <w:pPr>
        <w:pStyle w:val="NoSpacing"/>
        <w:rPr>
          <w:rFonts w:cs="Arial"/>
          <w:szCs w:val="24"/>
        </w:rPr>
      </w:pPr>
      <w:r w:rsidRPr="00813C81">
        <w:rPr>
          <w:rFonts w:cs="Arial"/>
          <w:szCs w:val="24"/>
        </w:rPr>
        <w:t>Todd Stanley</w:t>
      </w:r>
      <w:r w:rsidR="009E6C72" w:rsidRPr="00813C81">
        <w:rPr>
          <w:rFonts w:cs="Arial"/>
          <w:szCs w:val="24"/>
        </w:rPr>
        <w:t xml:space="preserve"> made a motion to approve </w:t>
      </w:r>
      <w:r w:rsidRPr="00813C81">
        <w:rPr>
          <w:rFonts w:cs="Arial"/>
          <w:szCs w:val="24"/>
        </w:rPr>
        <w:t>a purge of i</w:t>
      </w:r>
      <w:r w:rsidRPr="00813C81">
        <w:rPr>
          <w:rFonts w:cs="Arial"/>
          <w:bCs/>
          <w:szCs w:val="24"/>
        </w:rPr>
        <w:t>nactive customers (3 years or more) regardless of the amount of fees:  2673 inactive customers, total fines &amp; fees $28670.90</w:t>
      </w:r>
      <w:r w:rsidR="009E6C72" w:rsidRPr="00813C81">
        <w:rPr>
          <w:rFonts w:cs="Arial"/>
          <w:szCs w:val="24"/>
        </w:rPr>
        <w:t xml:space="preserve">.  </w:t>
      </w:r>
      <w:r w:rsidRPr="00813C81">
        <w:rPr>
          <w:rFonts w:cs="Arial"/>
          <w:szCs w:val="24"/>
        </w:rPr>
        <w:t>Mary Herron</w:t>
      </w:r>
      <w:r w:rsidR="009E6C72" w:rsidRPr="00813C81">
        <w:rPr>
          <w:rFonts w:cs="Arial"/>
          <w:szCs w:val="24"/>
        </w:rPr>
        <w:t xml:space="preserve"> seconded. </w:t>
      </w:r>
    </w:p>
    <w:p w14:paraId="45548706" w14:textId="77777777" w:rsidR="009E6C72" w:rsidRPr="00813C81" w:rsidRDefault="009E6C72" w:rsidP="009E6C72">
      <w:pPr>
        <w:tabs>
          <w:tab w:val="left" w:pos="720"/>
          <w:tab w:val="left" w:pos="10080"/>
        </w:tabs>
        <w:spacing w:after="0" w:line="240" w:lineRule="auto"/>
        <w:rPr>
          <w:rFonts w:cs="Arial"/>
          <w:szCs w:val="24"/>
        </w:rPr>
      </w:pPr>
    </w:p>
    <w:p w14:paraId="6FFE755F" w14:textId="6644032B" w:rsidR="00E43650" w:rsidRPr="00813C81" w:rsidRDefault="009E6C72" w:rsidP="009E6C72">
      <w:pPr>
        <w:spacing w:after="0" w:line="240" w:lineRule="auto"/>
        <w:rPr>
          <w:rFonts w:cs="Arial"/>
          <w:szCs w:val="24"/>
        </w:rPr>
      </w:pPr>
      <w:r w:rsidRPr="00813C81">
        <w:rPr>
          <w:rFonts w:cs="Arial"/>
          <w:szCs w:val="24"/>
        </w:rPr>
        <w:t>Roll call:  Jennifer Hess-yes, Berneice Ritter-yes, Todd Stanley-yes, Cristie Hammond-yes, Michelle Shirer-yes, Mike Jones-yes, Mary Herron-yes.  Resolution passed.</w:t>
      </w:r>
    </w:p>
    <w:p w14:paraId="146ACF4E" w14:textId="6F13F6E9" w:rsidR="00E43650" w:rsidRPr="00813C81" w:rsidRDefault="00E43650" w:rsidP="00392C26">
      <w:pPr>
        <w:spacing w:after="0" w:line="240" w:lineRule="auto"/>
        <w:rPr>
          <w:rFonts w:cs="Arial"/>
          <w:szCs w:val="24"/>
        </w:rPr>
      </w:pPr>
    </w:p>
    <w:p w14:paraId="6BF43C1B" w14:textId="206A83CA" w:rsidR="000D2BF8" w:rsidRPr="00813C81" w:rsidRDefault="000D2BF8" w:rsidP="00392C26">
      <w:pPr>
        <w:spacing w:after="0" w:line="240" w:lineRule="auto"/>
        <w:rPr>
          <w:rFonts w:cs="Arial"/>
          <w:szCs w:val="24"/>
          <w:u w:val="single"/>
        </w:rPr>
      </w:pPr>
      <w:r w:rsidRPr="00813C81">
        <w:rPr>
          <w:rFonts w:cs="Arial"/>
          <w:szCs w:val="24"/>
          <w:u w:val="single"/>
        </w:rPr>
        <w:t>Board Retreat</w:t>
      </w:r>
    </w:p>
    <w:p w14:paraId="4E9182C9" w14:textId="314E92B6" w:rsidR="000D2BF8" w:rsidRPr="00813C81" w:rsidRDefault="000D2BF8" w:rsidP="00392C26">
      <w:pPr>
        <w:spacing w:after="0" w:line="240" w:lineRule="auto"/>
        <w:rPr>
          <w:rFonts w:cs="Arial"/>
          <w:szCs w:val="24"/>
        </w:rPr>
      </w:pPr>
    </w:p>
    <w:p w14:paraId="2E5F0EAF" w14:textId="661C911B" w:rsidR="000D2BF8" w:rsidRPr="00813C81" w:rsidRDefault="000D2BF8" w:rsidP="00392C26">
      <w:pPr>
        <w:spacing w:after="0" w:line="240" w:lineRule="auto"/>
        <w:rPr>
          <w:rFonts w:cs="Arial"/>
          <w:szCs w:val="24"/>
        </w:rPr>
      </w:pPr>
      <w:r w:rsidRPr="00813C81">
        <w:rPr>
          <w:rFonts w:cs="Arial"/>
          <w:szCs w:val="24"/>
        </w:rPr>
        <w:t xml:space="preserve">Cristie Hammond proposed a Board Retreat that is socially distanced in person, with Tony and Brenda attending, for a Saturday or Sunday in October for 4 hours.  Topics to </w:t>
      </w:r>
      <w:r w:rsidRPr="00813C81">
        <w:rPr>
          <w:rFonts w:cs="Arial"/>
          <w:szCs w:val="24"/>
        </w:rPr>
        <w:lastRenderedPageBreak/>
        <w:t>be covered are the Bylaw updates, role of the Trustee, industry trends, and strategic planning.</w:t>
      </w:r>
    </w:p>
    <w:p w14:paraId="4B32CF09" w14:textId="77777777" w:rsidR="000D2BF8" w:rsidRPr="00813C81" w:rsidRDefault="000D2BF8" w:rsidP="00392C26">
      <w:pPr>
        <w:spacing w:after="0" w:line="240" w:lineRule="auto"/>
        <w:rPr>
          <w:rFonts w:cs="Arial"/>
          <w:szCs w:val="24"/>
        </w:rPr>
      </w:pPr>
    </w:p>
    <w:p w14:paraId="07C4DFAC" w14:textId="77777777" w:rsidR="00284C3A" w:rsidRPr="00813C81" w:rsidRDefault="00284C3A" w:rsidP="00392C26">
      <w:pPr>
        <w:spacing w:after="0" w:line="240" w:lineRule="auto"/>
        <w:rPr>
          <w:rFonts w:cs="Arial"/>
          <w:szCs w:val="24"/>
          <w:u w:val="single"/>
        </w:rPr>
      </w:pPr>
      <w:r w:rsidRPr="00813C81">
        <w:rPr>
          <w:rFonts w:cs="Arial"/>
          <w:szCs w:val="24"/>
          <w:u w:val="single"/>
        </w:rPr>
        <w:t>For the good of the order</w:t>
      </w:r>
    </w:p>
    <w:p w14:paraId="3589883F" w14:textId="77777777" w:rsidR="00392C26" w:rsidRPr="00813C81" w:rsidRDefault="00392C26" w:rsidP="00392C26">
      <w:pPr>
        <w:spacing w:after="0" w:line="240" w:lineRule="auto"/>
        <w:rPr>
          <w:rFonts w:cs="Arial"/>
          <w:szCs w:val="24"/>
          <w:u w:val="single"/>
        </w:rPr>
      </w:pPr>
    </w:p>
    <w:p w14:paraId="053EE1B9" w14:textId="6F309323" w:rsidR="00CE0555" w:rsidRPr="00813C81" w:rsidRDefault="00CE0555" w:rsidP="00392C26">
      <w:pPr>
        <w:spacing w:after="0" w:line="240" w:lineRule="auto"/>
        <w:rPr>
          <w:rFonts w:cs="Arial"/>
          <w:szCs w:val="24"/>
          <w:u w:val="single"/>
        </w:rPr>
      </w:pPr>
      <w:r w:rsidRPr="00813C81">
        <w:rPr>
          <w:rFonts w:cs="Arial"/>
          <w:szCs w:val="24"/>
          <w:u w:val="single"/>
        </w:rPr>
        <w:t>Adjournment</w:t>
      </w:r>
    </w:p>
    <w:p w14:paraId="4AD2648E" w14:textId="77777777" w:rsidR="00392C26" w:rsidRPr="00813C81" w:rsidRDefault="00392C26" w:rsidP="00392C26">
      <w:pPr>
        <w:spacing w:after="0" w:line="240" w:lineRule="auto"/>
        <w:rPr>
          <w:rFonts w:cs="Arial"/>
          <w:szCs w:val="24"/>
        </w:rPr>
      </w:pPr>
    </w:p>
    <w:p w14:paraId="26C574DF" w14:textId="5CEB0587" w:rsidR="00284C3A" w:rsidRPr="00813C81" w:rsidRDefault="00102999" w:rsidP="00392C26">
      <w:pPr>
        <w:spacing w:after="0" w:line="240" w:lineRule="auto"/>
        <w:rPr>
          <w:rFonts w:cs="Arial"/>
          <w:szCs w:val="24"/>
        </w:rPr>
      </w:pPr>
      <w:r w:rsidRPr="00813C81">
        <w:rPr>
          <w:rFonts w:cs="Arial"/>
          <w:szCs w:val="24"/>
        </w:rPr>
        <w:t xml:space="preserve">Cristie adjourned the meeting at </w:t>
      </w:r>
      <w:r w:rsidR="000D2BF8" w:rsidRPr="00813C81">
        <w:rPr>
          <w:rFonts w:cs="Arial"/>
          <w:szCs w:val="24"/>
        </w:rPr>
        <w:t>8:16</w:t>
      </w:r>
      <w:r w:rsidR="00680499" w:rsidRPr="00813C81">
        <w:rPr>
          <w:rFonts w:cs="Arial"/>
          <w:szCs w:val="24"/>
        </w:rPr>
        <w:t xml:space="preserve"> </w:t>
      </w:r>
      <w:r w:rsidR="00CE0555" w:rsidRPr="00813C81">
        <w:rPr>
          <w:rFonts w:cs="Arial"/>
          <w:szCs w:val="24"/>
        </w:rPr>
        <w:t>p</w:t>
      </w:r>
      <w:r w:rsidR="00680499" w:rsidRPr="00813C81">
        <w:rPr>
          <w:rFonts w:cs="Arial"/>
          <w:szCs w:val="24"/>
        </w:rPr>
        <w:t>.</w:t>
      </w:r>
      <w:r w:rsidR="00CE0555" w:rsidRPr="00813C81">
        <w:rPr>
          <w:rFonts w:cs="Arial"/>
          <w:szCs w:val="24"/>
        </w:rPr>
        <w:t>m.</w:t>
      </w:r>
      <w:r w:rsidRPr="00813C81">
        <w:rPr>
          <w:rFonts w:cs="Arial"/>
          <w:szCs w:val="24"/>
        </w:rPr>
        <w:t xml:space="preserve"> </w:t>
      </w:r>
    </w:p>
    <w:p w14:paraId="6D69F779" w14:textId="77777777" w:rsidR="00CE0555" w:rsidRPr="00813C81" w:rsidRDefault="00CE0555" w:rsidP="00392C26">
      <w:pPr>
        <w:spacing w:after="0" w:line="240" w:lineRule="auto"/>
        <w:rPr>
          <w:rFonts w:cs="Arial"/>
          <w:szCs w:val="24"/>
        </w:rPr>
      </w:pPr>
    </w:p>
    <w:p w14:paraId="00214903" w14:textId="77777777" w:rsidR="00284C3A" w:rsidRPr="00813C81" w:rsidRDefault="00284C3A" w:rsidP="00392C26">
      <w:pPr>
        <w:spacing w:after="0" w:line="240" w:lineRule="auto"/>
        <w:rPr>
          <w:rFonts w:cs="Arial"/>
          <w:szCs w:val="24"/>
          <w:u w:val="single"/>
        </w:rPr>
      </w:pPr>
      <w:r w:rsidRPr="00813C81">
        <w:rPr>
          <w:rFonts w:cs="Arial"/>
          <w:szCs w:val="24"/>
          <w:u w:val="single"/>
        </w:rPr>
        <w:t>Next Board Meeting:</w:t>
      </w:r>
    </w:p>
    <w:p w14:paraId="34DB3A60" w14:textId="77777777" w:rsidR="00392C26" w:rsidRPr="00813C81" w:rsidRDefault="00392C26" w:rsidP="00392C26">
      <w:pPr>
        <w:spacing w:after="0" w:line="240" w:lineRule="auto"/>
        <w:rPr>
          <w:rFonts w:cs="Arial"/>
          <w:szCs w:val="24"/>
        </w:rPr>
      </w:pPr>
    </w:p>
    <w:p w14:paraId="04390683" w14:textId="76B31DAD" w:rsidR="00284C3A" w:rsidRPr="00813C81" w:rsidRDefault="000A0193" w:rsidP="00392C26">
      <w:pPr>
        <w:spacing w:after="0" w:line="240" w:lineRule="auto"/>
        <w:rPr>
          <w:rFonts w:cs="Arial"/>
          <w:szCs w:val="24"/>
        </w:rPr>
      </w:pPr>
      <w:r w:rsidRPr="00813C81">
        <w:rPr>
          <w:rFonts w:cs="Arial"/>
          <w:szCs w:val="24"/>
        </w:rPr>
        <w:t>Regular Board Meeting</w:t>
      </w:r>
      <w:r w:rsidRPr="00813C81">
        <w:rPr>
          <w:rFonts w:cs="Arial"/>
          <w:szCs w:val="24"/>
        </w:rPr>
        <w:br/>
      </w:r>
      <w:r w:rsidR="000D2BF8" w:rsidRPr="00813C81">
        <w:rPr>
          <w:rFonts w:cs="Arial"/>
          <w:szCs w:val="24"/>
        </w:rPr>
        <w:t>October 19</w:t>
      </w:r>
      <w:r w:rsidR="00084B81" w:rsidRPr="00813C81">
        <w:rPr>
          <w:rFonts w:cs="Arial"/>
          <w:szCs w:val="24"/>
        </w:rPr>
        <w:t>, 20</w:t>
      </w:r>
      <w:r w:rsidR="00E33B2B" w:rsidRPr="00813C81">
        <w:rPr>
          <w:rFonts w:cs="Arial"/>
          <w:szCs w:val="24"/>
        </w:rPr>
        <w:t>20</w:t>
      </w:r>
      <w:r w:rsidR="00084B81" w:rsidRPr="00813C81">
        <w:rPr>
          <w:rFonts w:cs="Arial"/>
          <w:szCs w:val="24"/>
        </w:rPr>
        <w:t xml:space="preserve"> @ </w:t>
      </w:r>
      <w:r w:rsidR="000D2BF8" w:rsidRPr="00813C81">
        <w:rPr>
          <w:rFonts w:cs="Arial"/>
          <w:szCs w:val="24"/>
        </w:rPr>
        <w:t>7:00</w:t>
      </w:r>
      <w:r w:rsidR="00680499" w:rsidRPr="00813C81">
        <w:rPr>
          <w:rFonts w:cs="Arial"/>
          <w:szCs w:val="24"/>
        </w:rPr>
        <w:t xml:space="preserve"> </w:t>
      </w:r>
      <w:r w:rsidR="00084B81" w:rsidRPr="00813C81">
        <w:rPr>
          <w:rFonts w:cs="Arial"/>
          <w:szCs w:val="24"/>
        </w:rPr>
        <w:t>p</w:t>
      </w:r>
      <w:r w:rsidR="00680499" w:rsidRPr="00813C81">
        <w:rPr>
          <w:rFonts w:cs="Arial"/>
          <w:szCs w:val="24"/>
        </w:rPr>
        <w:t>.</w:t>
      </w:r>
      <w:r w:rsidR="00084B81" w:rsidRPr="00813C81">
        <w:rPr>
          <w:rFonts w:cs="Arial"/>
          <w:szCs w:val="24"/>
        </w:rPr>
        <w:t>m</w:t>
      </w:r>
      <w:r w:rsidR="00680499" w:rsidRPr="00813C81">
        <w:rPr>
          <w:rFonts w:cs="Arial"/>
          <w:szCs w:val="24"/>
        </w:rPr>
        <w:t>.</w:t>
      </w:r>
      <w:r w:rsidR="00084B81" w:rsidRPr="00813C81">
        <w:rPr>
          <w:rFonts w:cs="Arial"/>
          <w:szCs w:val="24"/>
        </w:rPr>
        <w:t xml:space="preserve"> </w:t>
      </w:r>
      <w:r w:rsidR="000D2BF8" w:rsidRPr="00813C81">
        <w:rPr>
          <w:rFonts w:cs="Arial"/>
          <w:szCs w:val="24"/>
        </w:rPr>
        <w:t xml:space="preserve">will be a hybrid meeting </w:t>
      </w:r>
      <w:r w:rsidR="00084B81" w:rsidRPr="00813C81">
        <w:rPr>
          <w:rFonts w:cs="Arial"/>
          <w:szCs w:val="24"/>
        </w:rPr>
        <w:t>at Main Library</w:t>
      </w:r>
      <w:r w:rsidR="00680499" w:rsidRPr="00813C81">
        <w:rPr>
          <w:rFonts w:cs="Arial"/>
          <w:szCs w:val="24"/>
        </w:rPr>
        <w:t xml:space="preserve"> </w:t>
      </w:r>
      <w:r w:rsidR="000D2BF8" w:rsidRPr="00813C81">
        <w:rPr>
          <w:rFonts w:cs="Arial"/>
          <w:szCs w:val="24"/>
        </w:rPr>
        <w:t>in person and Zoom for virtual attendees, including the public</w:t>
      </w:r>
      <w:r w:rsidR="00284C3A" w:rsidRPr="00813C81">
        <w:rPr>
          <w:rFonts w:cs="Arial"/>
          <w:szCs w:val="24"/>
        </w:rPr>
        <w:br/>
      </w:r>
    </w:p>
    <w:p w14:paraId="57CE5537" w14:textId="2B3F71D3" w:rsidR="00392C26" w:rsidRPr="00813C81" w:rsidRDefault="00392C26" w:rsidP="00392C26">
      <w:pPr>
        <w:spacing w:after="0" w:line="240" w:lineRule="auto"/>
        <w:rPr>
          <w:rFonts w:cs="Arial"/>
          <w:szCs w:val="24"/>
        </w:rPr>
      </w:pPr>
    </w:p>
    <w:p w14:paraId="3BFE84E4" w14:textId="2E3D057B" w:rsidR="00C94B71" w:rsidRPr="00813C81" w:rsidRDefault="00C94B71" w:rsidP="00392C26">
      <w:pPr>
        <w:spacing w:after="0" w:line="240" w:lineRule="auto"/>
        <w:rPr>
          <w:rFonts w:cs="Arial"/>
          <w:szCs w:val="24"/>
        </w:rPr>
      </w:pPr>
    </w:p>
    <w:p w14:paraId="760813AD" w14:textId="2EE7C571" w:rsidR="00C94B71" w:rsidRPr="00813C81" w:rsidRDefault="00C94B71" w:rsidP="00392C26">
      <w:pPr>
        <w:spacing w:after="0" w:line="240" w:lineRule="auto"/>
        <w:rPr>
          <w:rFonts w:cs="Arial"/>
          <w:szCs w:val="24"/>
        </w:rPr>
      </w:pPr>
    </w:p>
    <w:p w14:paraId="0C8E419E" w14:textId="168B1BB4" w:rsidR="00C94B71" w:rsidRPr="00813C81" w:rsidRDefault="00C94B71" w:rsidP="00392C26">
      <w:pPr>
        <w:spacing w:after="0" w:line="240" w:lineRule="auto"/>
        <w:rPr>
          <w:rFonts w:cs="Arial"/>
          <w:szCs w:val="24"/>
        </w:rPr>
      </w:pPr>
      <w:r w:rsidRPr="00813C81">
        <w:rPr>
          <w:rFonts w:cs="Arial"/>
          <w:szCs w:val="24"/>
        </w:rPr>
        <w:t>____________________________________________</w:t>
      </w:r>
    </w:p>
    <w:p w14:paraId="71B281B5" w14:textId="5F5F85D7" w:rsidR="00C94B71" w:rsidRPr="00813C81" w:rsidRDefault="00C94B71" w:rsidP="00392C26">
      <w:pPr>
        <w:spacing w:after="0" w:line="240" w:lineRule="auto"/>
        <w:rPr>
          <w:rFonts w:cs="Arial"/>
          <w:szCs w:val="24"/>
        </w:rPr>
      </w:pPr>
      <w:r w:rsidRPr="00813C81">
        <w:rPr>
          <w:rFonts w:cs="Arial"/>
          <w:szCs w:val="24"/>
        </w:rPr>
        <w:t>Cristie Hammond</w:t>
      </w:r>
    </w:p>
    <w:p w14:paraId="6E9E74A0" w14:textId="38DFEEA0" w:rsidR="00C94B71" w:rsidRPr="00813C81" w:rsidRDefault="00C94B71" w:rsidP="00392C26">
      <w:pPr>
        <w:spacing w:after="0" w:line="240" w:lineRule="auto"/>
        <w:rPr>
          <w:rFonts w:cs="Arial"/>
          <w:szCs w:val="24"/>
        </w:rPr>
      </w:pPr>
      <w:r w:rsidRPr="00813C81">
        <w:rPr>
          <w:rFonts w:cs="Arial"/>
          <w:szCs w:val="24"/>
        </w:rPr>
        <w:t>President</w:t>
      </w:r>
    </w:p>
    <w:p w14:paraId="5D012ED4" w14:textId="2F8875F6" w:rsidR="00C94B71" w:rsidRPr="00813C81" w:rsidRDefault="00C94B71" w:rsidP="00392C26">
      <w:pPr>
        <w:spacing w:after="0" w:line="240" w:lineRule="auto"/>
        <w:rPr>
          <w:rFonts w:cs="Arial"/>
          <w:szCs w:val="24"/>
        </w:rPr>
      </w:pPr>
    </w:p>
    <w:p w14:paraId="21223DE7" w14:textId="39AD9119" w:rsidR="00C94B71" w:rsidRPr="00813C81" w:rsidRDefault="00C94B71" w:rsidP="00392C26">
      <w:pPr>
        <w:spacing w:after="0" w:line="240" w:lineRule="auto"/>
        <w:rPr>
          <w:rFonts w:cs="Arial"/>
          <w:szCs w:val="24"/>
        </w:rPr>
      </w:pPr>
    </w:p>
    <w:p w14:paraId="52A43F2D" w14:textId="5E96FDD3" w:rsidR="00C94B71" w:rsidRPr="00813C81" w:rsidRDefault="00C94B71" w:rsidP="00392C26">
      <w:pPr>
        <w:spacing w:after="0" w:line="240" w:lineRule="auto"/>
        <w:rPr>
          <w:rFonts w:cs="Arial"/>
          <w:szCs w:val="24"/>
        </w:rPr>
      </w:pPr>
      <w:r w:rsidRPr="00813C81">
        <w:rPr>
          <w:rFonts w:cs="Arial"/>
          <w:szCs w:val="24"/>
        </w:rPr>
        <w:t>____________________________________________</w:t>
      </w:r>
    </w:p>
    <w:p w14:paraId="52B2C6F6" w14:textId="5FE22DEE" w:rsidR="00C94B71" w:rsidRPr="00813C81" w:rsidRDefault="00C94B71" w:rsidP="00C94B71">
      <w:pPr>
        <w:spacing w:after="0" w:line="240" w:lineRule="auto"/>
        <w:rPr>
          <w:rFonts w:cs="Arial"/>
          <w:szCs w:val="24"/>
        </w:rPr>
      </w:pPr>
      <w:r w:rsidRPr="00813C81">
        <w:rPr>
          <w:rFonts w:cs="Arial"/>
          <w:szCs w:val="24"/>
        </w:rPr>
        <w:t>Mary Herron</w:t>
      </w:r>
    </w:p>
    <w:p w14:paraId="2F87B829" w14:textId="16EB44B8" w:rsidR="00C94B71" w:rsidRPr="00813C81" w:rsidRDefault="00C94B71" w:rsidP="00C94B71">
      <w:pPr>
        <w:spacing w:after="0" w:line="240" w:lineRule="auto"/>
        <w:rPr>
          <w:rFonts w:cs="Arial"/>
          <w:szCs w:val="24"/>
        </w:rPr>
      </w:pPr>
      <w:r w:rsidRPr="00813C81">
        <w:rPr>
          <w:rFonts w:cs="Arial"/>
          <w:szCs w:val="24"/>
        </w:rPr>
        <w:t>Secretary</w:t>
      </w:r>
    </w:p>
    <w:p w14:paraId="02C17504" w14:textId="77777777" w:rsidR="00C94B71" w:rsidRDefault="00C94B71" w:rsidP="00392C26">
      <w:pPr>
        <w:spacing w:after="0" w:line="240" w:lineRule="auto"/>
        <w:rPr>
          <w:rFonts w:cs="Arial"/>
          <w:szCs w:val="24"/>
        </w:rPr>
      </w:pPr>
    </w:p>
    <w:sectPr w:rsidR="00C94B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4B2464" w:rsidRDefault="004B2464" w:rsidP="002C5B5F">
      <w:pPr>
        <w:spacing w:after="0" w:line="240" w:lineRule="auto"/>
      </w:pPr>
      <w:r>
        <w:separator/>
      </w:r>
    </w:p>
  </w:endnote>
  <w:endnote w:type="continuationSeparator" w:id="0">
    <w:p w14:paraId="617807AE" w14:textId="77777777" w:rsidR="004B2464" w:rsidRDefault="004B246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4B2464" w:rsidRDefault="004B24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4B2464" w:rsidRDefault="004B24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4B2464" w:rsidRDefault="004B24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4B2464" w:rsidRDefault="004B2464" w:rsidP="002C5B5F">
      <w:pPr>
        <w:spacing w:after="0" w:line="240" w:lineRule="auto"/>
      </w:pPr>
      <w:r>
        <w:separator/>
      </w:r>
    </w:p>
  </w:footnote>
  <w:footnote w:type="continuationSeparator" w:id="0">
    <w:p w14:paraId="5734C409" w14:textId="77777777" w:rsidR="004B2464" w:rsidRDefault="004B2464"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4B2464" w:rsidRDefault="004B24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6598544A" w:rsidR="004B2464" w:rsidRDefault="004B24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4B2464" w:rsidRDefault="004B24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92"/>
    <w:multiLevelType w:val="hybridMultilevel"/>
    <w:tmpl w:val="0BAC3732"/>
    <w:lvl w:ilvl="0" w:tplc="4A2029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AAA"/>
    <w:multiLevelType w:val="hybridMultilevel"/>
    <w:tmpl w:val="7C5EC79C"/>
    <w:lvl w:ilvl="0" w:tplc="E97E4A16">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51DF"/>
    <w:multiLevelType w:val="hybridMultilevel"/>
    <w:tmpl w:val="1ECC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8FA"/>
    <w:multiLevelType w:val="hybridMultilevel"/>
    <w:tmpl w:val="1E40DD82"/>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7C3CB0A6">
      <w:start w:val="2020"/>
      <w:numFmt w:val="bullet"/>
      <w:lvlText w:val="-"/>
      <w:lvlJc w:val="left"/>
      <w:pPr>
        <w:ind w:left="5316" w:hanging="360"/>
      </w:pPr>
      <w:rPr>
        <w:rFonts w:ascii="Arial" w:eastAsia="Calibri" w:hAnsi="Arial" w:cs="Arial"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 w15:restartNumberingAfterBreak="0">
    <w:nsid w:val="1A206B65"/>
    <w:multiLevelType w:val="hybridMultilevel"/>
    <w:tmpl w:val="F654748A"/>
    <w:lvl w:ilvl="0" w:tplc="9BD47E90">
      <w:start w:val="2020"/>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96555"/>
    <w:multiLevelType w:val="hybridMultilevel"/>
    <w:tmpl w:val="DA50DE7C"/>
    <w:lvl w:ilvl="0" w:tplc="419697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5946"/>
    <w:multiLevelType w:val="hybridMultilevel"/>
    <w:tmpl w:val="EA1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60568"/>
    <w:multiLevelType w:val="hybridMultilevel"/>
    <w:tmpl w:val="1DCC848C"/>
    <w:lvl w:ilvl="0" w:tplc="EA8C98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71DF"/>
    <w:multiLevelType w:val="hybridMultilevel"/>
    <w:tmpl w:val="31829544"/>
    <w:lvl w:ilvl="0" w:tplc="7AD6EE6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4863"/>
    <w:multiLevelType w:val="multilevel"/>
    <w:tmpl w:val="6522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23C35"/>
    <w:multiLevelType w:val="hybridMultilevel"/>
    <w:tmpl w:val="1EE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90DE7"/>
    <w:multiLevelType w:val="hybridMultilevel"/>
    <w:tmpl w:val="30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75B57"/>
    <w:multiLevelType w:val="hybridMultilevel"/>
    <w:tmpl w:val="4330F538"/>
    <w:lvl w:ilvl="0" w:tplc="B824F17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317A98"/>
    <w:multiLevelType w:val="hybridMultilevel"/>
    <w:tmpl w:val="3C32A3B0"/>
    <w:lvl w:ilvl="0" w:tplc="6E0AE5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90DD8"/>
    <w:multiLevelType w:val="hybridMultilevel"/>
    <w:tmpl w:val="70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6569C"/>
    <w:multiLevelType w:val="hybridMultilevel"/>
    <w:tmpl w:val="F0D8202A"/>
    <w:lvl w:ilvl="0" w:tplc="777A2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51AFA"/>
    <w:multiLevelType w:val="hybridMultilevel"/>
    <w:tmpl w:val="60F035D8"/>
    <w:lvl w:ilvl="0" w:tplc="85C079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5C43D80"/>
    <w:multiLevelType w:val="hybridMultilevel"/>
    <w:tmpl w:val="6554DEFE"/>
    <w:lvl w:ilvl="0" w:tplc="A7723D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075B0"/>
    <w:multiLevelType w:val="hybridMultilevel"/>
    <w:tmpl w:val="6B7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2917FE"/>
    <w:multiLevelType w:val="hybridMultilevel"/>
    <w:tmpl w:val="B76C5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4521B19"/>
    <w:multiLevelType w:val="hybridMultilevel"/>
    <w:tmpl w:val="75769DF6"/>
    <w:lvl w:ilvl="0" w:tplc="051AFC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C7E10F8"/>
    <w:multiLevelType w:val="hybridMultilevel"/>
    <w:tmpl w:val="40FC76E6"/>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8" w15:restartNumberingAfterBreak="0">
    <w:nsid w:val="5D04291E"/>
    <w:multiLevelType w:val="hybridMultilevel"/>
    <w:tmpl w:val="B0263AEE"/>
    <w:lvl w:ilvl="0" w:tplc="C4941F7E">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0804"/>
    <w:multiLevelType w:val="multilevel"/>
    <w:tmpl w:val="5F14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D0566"/>
    <w:multiLevelType w:val="multilevel"/>
    <w:tmpl w:val="A71C8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0D39D8"/>
    <w:multiLevelType w:val="hybridMultilevel"/>
    <w:tmpl w:val="DE0C170C"/>
    <w:lvl w:ilvl="0" w:tplc="4ACE3A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8"/>
  </w:num>
  <w:num w:numId="4">
    <w:abstractNumId w:val="13"/>
  </w:num>
  <w:num w:numId="5">
    <w:abstractNumId w:val="21"/>
  </w:num>
  <w:num w:numId="6">
    <w:abstractNumId w:val="26"/>
  </w:num>
  <w:num w:numId="7">
    <w:abstractNumId w:val="11"/>
  </w:num>
  <w:num w:numId="8">
    <w:abstractNumId w:val="0"/>
  </w:num>
  <w:num w:numId="9">
    <w:abstractNumId w:val="14"/>
  </w:num>
  <w:num w:numId="10">
    <w:abstractNumId w:val="31"/>
  </w:num>
  <w:num w:numId="11">
    <w:abstractNumId w:val="16"/>
  </w:num>
  <w:num w:numId="12">
    <w:abstractNumId w:val="5"/>
  </w:num>
  <w:num w:numId="13">
    <w:abstractNumId w:val="19"/>
  </w:num>
  <w:num w:numId="14">
    <w:abstractNumId w:val="3"/>
  </w:num>
  <w:num w:numId="15">
    <w:abstractNumId w:val="22"/>
  </w:num>
  <w:num w:numId="16">
    <w:abstractNumId w:val="27"/>
  </w:num>
  <w:num w:numId="17">
    <w:abstractNumId w:val="15"/>
  </w:num>
  <w:num w:numId="18">
    <w:abstractNumId w:val="6"/>
  </w:num>
  <w:num w:numId="19">
    <w:abstractNumId w:val="20"/>
  </w:num>
  <w:num w:numId="20">
    <w:abstractNumId w:val="2"/>
  </w:num>
  <w:num w:numId="21">
    <w:abstractNumId w:val="10"/>
  </w:num>
  <w:num w:numId="22">
    <w:abstractNumId w:val="17"/>
  </w:num>
  <w:num w:numId="23">
    <w:abstractNumId w:val="24"/>
  </w:num>
  <w:num w:numId="24">
    <w:abstractNumId w:val="7"/>
  </w:num>
  <w:num w:numId="25">
    <w:abstractNumId w:val="1"/>
  </w:num>
  <w:num w:numId="26">
    <w:abstractNumId w:val="8"/>
  </w:num>
  <w:num w:numId="27">
    <w:abstractNumId w:val="28"/>
  </w:num>
  <w:num w:numId="28">
    <w:abstractNumId w:val="12"/>
  </w:num>
  <w:num w:numId="29">
    <w:abstractNumId w:val="9"/>
  </w:num>
  <w:num w:numId="30">
    <w:abstractNumId w:val="30"/>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C7EAF"/>
    <w:rsid w:val="000D2BF8"/>
    <w:rsid w:val="000D5E86"/>
    <w:rsid w:val="00100B7D"/>
    <w:rsid w:val="00102999"/>
    <w:rsid w:val="00133EB8"/>
    <w:rsid w:val="0018629A"/>
    <w:rsid w:val="001E4CF8"/>
    <w:rsid w:val="001E5851"/>
    <w:rsid w:val="0024179F"/>
    <w:rsid w:val="00243690"/>
    <w:rsid w:val="002602FB"/>
    <w:rsid w:val="00284C3A"/>
    <w:rsid w:val="0028752C"/>
    <w:rsid w:val="002C5B5F"/>
    <w:rsid w:val="00310C0C"/>
    <w:rsid w:val="00334F4E"/>
    <w:rsid w:val="00335B67"/>
    <w:rsid w:val="0034626A"/>
    <w:rsid w:val="003502EE"/>
    <w:rsid w:val="003708FA"/>
    <w:rsid w:val="00386432"/>
    <w:rsid w:val="00392C26"/>
    <w:rsid w:val="003A290B"/>
    <w:rsid w:val="003B6216"/>
    <w:rsid w:val="003C10E6"/>
    <w:rsid w:val="003E297F"/>
    <w:rsid w:val="0043352C"/>
    <w:rsid w:val="00474D33"/>
    <w:rsid w:val="004B2464"/>
    <w:rsid w:val="005275E8"/>
    <w:rsid w:val="0058666C"/>
    <w:rsid w:val="005E025A"/>
    <w:rsid w:val="005F510F"/>
    <w:rsid w:val="00680499"/>
    <w:rsid w:val="00693148"/>
    <w:rsid w:val="006D6A49"/>
    <w:rsid w:val="006D7D83"/>
    <w:rsid w:val="006F0BAA"/>
    <w:rsid w:val="00773723"/>
    <w:rsid w:val="00777CAC"/>
    <w:rsid w:val="007B07AB"/>
    <w:rsid w:val="007E14DB"/>
    <w:rsid w:val="00801080"/>
    <w:rsid w:val="00813C81"/>
    <w:rsid w:val="008200FB"/>
    <w:rsid w:val="00844065"/>
    <w:rsid w:val="00846A81"/>
    <w:rsid w:val="00863E42"/>
    <w:rsid w:val="00872F79"/>
    <w:rsid w:val="008740F0"/>
    <w:rsid w:val="008863BC"/>
    <w:rsid w:val="008B0EAB"/>
    <w:rsid w:val="008D2A34"/>
    <w:rsid w:val="0090677C"/>
    <w:rsid w:val="00937620"/>
    <w:rsid w:val="00952148"/>
    <w:rsid w:val="00962656"/>
    <w:rsid w:val="009B2B20"/>
    <w:rsid w:val="009B536D"/>
    <w:rsid w:val="009D15C8"/>
    <w:rsid w:val="009D3677"/>
    <w:rsid w:val="009E6C72"/>
    <w:rsid w:val="009F7166"/>
    <w:rsid w:val="00A41162"/>
    <w:rsid w:val="00A564F9"/>
    <w:rsid w:val="00A75CA8"/>
    <w:rsid w:val="00A82A59"/>
    <w:rsid w:val="00A84093"/>
    <w:rsid w:val="00A96AB3"/>
    <w:rsid w:val="00AD3076"/>
    <w:rsid w:val="00B03AE1"/>
    <w:rsid w:val="00B053EC"/>
    <w:rsid w:val="00B14D9F"/>
    <w:rsid w:val="00B32CA8"/>
    <w:rsid w:val="00B434C4"/>
    <w:rsid w:val="00BD5706"/>
    <w:rsid w:val="00C06493"/>
    <w:rsid w:val="00C16D9E"/>
    <w:rsid w:val="00C30E8F"/>
    <w:rsid w:val="00C53E53"/>
    <w:rsid w:val="00C94B71"/>
    <w:rsid w:val="00CD6F69"/>
    <w:rsid w:val="00CE0555"/>
    <w:rsid w:val="00D0290E"/>
    <w:rsid w:val="00D031A4"/>
    <w:rsid w:val="00D31850"/>
    <w:rsid w:val="00D32774"/>
    <w:rsid w:val="00D44EEF"/>
    <w:rsid w:val="00D64AEB"/>
    <w:rsid w:val="00DA2407"/>
    <w:rsid w:val="00E33B2B"/>
    <w:rsid w:val="00E43650"/>
    <w:rsid w:val="00E6600E"/>
    <w:rsid w:val="00E9715D"/>
    <w:rsid w:val="00ED42E6"/>
    <w:rsid w:val="00F06895"/>
    <w:rsid w:val="00F30775"/>
    <w:rsid w:val="00F53F50"/>
    <w:rsid w:val="00F906DE"/>
    <w:rsid w:val="00FA0910"/>
    <w:rsid w:val="00FC34AF"/>
    <w:rsid w:val="00FC4F79"/>
    <w:rsid w:val="00FE35C9"/>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FF271E"/>
    <w:pPr>
      <w:spacing w:after="0" w:line="240" w:lineRule="auto"/>
    </w:pPr>
    <w:rPr>
      <w:rFonts w:ascii="Times New Roman" w:hAnsi="Times New Roman" w:cs="Times New Roman"/>
      <w:szCs w:val="24"/>
    </w:rPr>
  </w:style>
  <w:style w:type="paragraph" w:customStyle="1" w:styleId="CovTableText">
    <w:name w:val="Cov_Table Text"/>
    <w:basedOn w:val="Header"/>
    <w:rsid w:val="00FF271E"/>
    <w:pPr>
      <w:tabs>
        <w:tab w:val="clear" w:pos="4680"/>
        <w:tab w:val="clear" w:pos="9360"/>
      </w:tabs>
      <w:spacing w:before="60" w:after="60"/>
    </w:pPr>
    <w:rPr>
      <w:rFonts w:eastAsia="Times New Roman" w:cs="Times New Roman"/>
      <w:sz w:val="18"/>
      <w:szCs w:val="24"/>
    </w:rPr>
  </w:style>
  <w:style w:type="table" w:styleId="GridTable4-Accent1">
    <w:name w:val="Grid Table 4 Accent 1"/>
    <w:basedOn w:val="TableNormal"/>
    <w:uiPriority w:val="49"/>
    <w:rsid w:val="00FF271E"/>
    <w:pPr>
      <w:spacing w:after="0" w:line="240" w:lineRule="auto"/>
    </w:pPr>
    <w:rPr>
      <w:rFonts w:asciiTheme="minorHAnsi" w:hAnsiTheme="minorHAns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FF271E"/>
    <w:pPr>
      <w:spacing w:after="0" w:line="240" w:lineRule="auto"/>
    </w:pPr>
    <w:rPr>
      <w:rFonts w:asciiTheme="minorHAnsi" w:hAnsiTheme="minorHAnsi"/>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xxmsonormal">
    <w:name w:val="x_x_x_msonormal"/>
    <w:basedOn w:val="Normal"/>
    <w:rsid w:val="00386432"/>
    <w:pPr>
      <w:spacing w:after="0" w:line="240" w:lineRule="auto"/>
    </w:pPr>
    <w:rPr>
      <w:rFonts w:ascii="Times New Roman" w:hAnsi="Times New Roman" w:cs="Times New Roman"/>
      <w:szCs w:val="24"/>
    </w:rPr>
  </w:style>
  <w:style w:type="paragraph" w:customStyle="1" w:styleId="webProposalHeading1">
    <w:name w:val="web ProposalHeading1"/>
    <w:basedOn w:val="Normal"/>
    <w:rsid w:val="009B536D"/>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 w:type="character" w:styleId="Strong">
    <w:name w:val="Strong"/>
    <w:uiPriority w:val="22"/>
    <w:qFormat/>
    <w:rsid w:val="009B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2020-11-05T16:37:00Z</dcterms:created>
  <dcterms:modified xsi:type="dcterms:W3CDTF">2020-11-05T16:37:00Z</dcterms:modified>
</cp:coreProperties>
</file>